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jc w:val="center"/>
        <w:rPr>
          <w:rFonts w:ascii="Cambria" w:cs="Calibri" w:hAnsi="Cambria"/>
          <w:sz w:val="40"/>
          <w:szCs w:val="40"/>
        </w:rPr>
      </w:pPr>
      <w:r>
        <w:rPr>
          <w:rFonts w:ascii="Cambria" w:cs="Calibri" w:hAnsi="Cambria"/>
          <w:sz w:val="40"/>
          <w:szCs w:val="40"/>
        </w:rPr>
        <w:t>SEMINÁRNÍ PRÁCE</w:t>
      </w:r>
    </w:p>
    <w:p>
      <w:pPr>
        <w:pStyle w:val="style0"/>
        <w:widowControl w:val="false"/>
        <w:jc w:val="center"/>
        <w:rPr>
          <w:rFonts w:ascii="Cambria" w:cs="Calibri" w:hAnsi="Cambria"/>
          <w:sz w:val="40"/>
          <w:szCs w:val="40"/>
        </w:rPr>
      </w:pPr>
      <w:r>
        <w:rPr>
          <w:rFonts w:ascii="Cambria" w:cs="Calibri" w:hAnsi="Cambria"/>
          <w:sz w:val="40"/>
          <w:szCs w:val="40"/>
        </w:rPr>
        <w:t>Předmět: ITALSKÁ KULTURA</w:t>
      </w:r>
    </w:p>
    <w:p>
      <w:pPr>
        <w:pStyle w:val="style0"/>
        <w:widowControl w:val="false"/>
        <w:jc w:val="center"/>
        <w:rPr>
          <w:rFonts w:ascii="Cambria" w:cs="Calibri" w:hAnsi="Cambria"/>
          <w:sz w:val="40"/>
          <w:szCs w:val="40"/>
        </w:rPr>
      </w:pPr>
      <w:r>
        <w:rPr>
          <w:rFonts w:ascii="Cambria" w:cs="Calibri" w:hAnsi="Cambria"/>
          <w:sz w:val="40"/>
          <w:szCs w:val="40"/>
        </w:rPr>
        <w:t>Téma: UGO FOSCOLO</w:t>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rPr>
          <w:rFonts w:ascii="Cambria" w:cs="Calibri" w:hAnsi="Cambria"/>
          <w:sz w:val="24"/>
          <w:szCs w:val="24"/>
        </w:rPr>
      </w:pPr>
      <w:r>
        <w:rPr>
          <w:rFonts w:ascii="Cambria" w:cs="Calibri" w:hAnsi="Cambria"/>
          <w:sz w:val="24"/>
          <w:szCs w:val="24"/>
        </w:rPr>
      </w:r>
    </w:p>
    <w:p>
      <w:pPr>
        <w:pStyle w:val="style0"/>
        <w:widowControl w:val="false"/>
        <w:jc w:val="right"/>
        <w:rPr>
          <w:rFonts w:ascii="Cambria" w:cs="Calibri" w:hAnsi="Cambria"/>
          <w:sz w:val="24"/>
          <w:szCs w:val="24"/>
        </w:rPr>
      </w:pPr>
      <w:r>
        <w:rPr>
          <w:rFonts w:ascii="Cambria" w:cs="Calibri" w:hAnsi="Cambria"/>
          <w:sz w:val="24"/>
          <w:szCs w:val="24"/>
        </w:rPr>
        <w:t>Veronika Vycudilíková</w:t>
      </w:r>
    </w:p>
    <w:p>
      <w:pPr>
        <w:pStyle w:val="style0"/>
        <w:widowControl w:val="false"/>
        <w:jc w:val="right"/>
        <w:rPr>
          <w:rFonts w:ascii="Cambria" w:cs="Calibri" w:hAnsi="Cambria"/>
          <w:sz w:val="24"/>
          <w:szCs w:val="24"/>
        </w:rPr>
      </w:pPr>
      <w:r>
        <w:rPr>
          <w:rFonts w:ascii="Cambria" w:cs="Calibri" w:hAnsi="Cambria"/>
          <w:sz w:val="24"/>
          <w:szCs w:val="24"/>
        </w:rPr>
        <w:t>29. 3. 2014</w:t>
      </w:r>
    </w:p>
    <w:p>
      <w:pPr>
        <w:pStyle w:val="style0"/>
        <w:widowControl w:val="false"/>
        <w:jc w:val="both"/>
        <w:rPr>
          <w:rStyle w:val="style20"/>
          <w:rFonts w:ascii="Cambria" w:cs="Cambria" w:hAnsi="Cambria"/>
          <w:sz w:val="24"/>
          <w:szCs w:val="24"/>
        </w:rPr>
      </w:pPr>
      <w:r>
        <w:rPr>
          <w:rFonts w:ascii="Cambria" w:cs="Calibri" w:hAnsi="Cambria"/>
          <w:sz w:val="24"/>
          <w:szCs w:val="24"/>
        </w:rPr>
        <w:t>„</w:t>
      </w:r>
      <w:r>
        <w:rPr>
          <w:rFonts w:ascii="Cambria" w:cs="Calibri" w:hAnsi="Cambria"/>
          <w:sz w:val="24"/>
          <w:szCs w:val="24"/>
        </w:rPr>
        <w:t xml:space="preserve">Ugo Foscolo nacque nell'isola greca di Zante il 6 febbraio del 1778 da madre greca Diamantina Spathis ma da padre veneziano Andrea Foscolo. </w:t>
      </w:r>
      <w:r>
        <w:rPr>
          <w:rStyle w:val="style20"/>
          <w:rFonts w:ascii="Cambria" w:cs="Calibri" w:hAnsi="Cambria"/>
          <w:sz w:val="24"/>
          <w:szCs w:val="24"/>
        </w:rPr>
        <w:footnoteReference w:id="2"/>
      </w:r>
      <w:r>
        <w:rPr>
          <w:rFonts w:ascii="Cambria" w:cs="Cambria" w:hAnsi="Cambria"/>
          <w:sz w:val="24"/>
          <w:szCs w:val="24"/>
        </w:rPr>
        <w:t xml:space="preserve">Andrea, padre di Ugo, fu medico di vascello, ed in Padova addestrato, ebbe ancora fama di colto nelle scienze, nella filosofia e nelle lingue antiche.“ </w:t>
      </w:r>
      <w:r>
        <w:rPr>
          <w:rStyle w:val="style20"/>
          <w:rFonts w:ascii="Cambria" w:cs="Cambria" w:hAnsi="Cambria"/>
          <w:sz w:val="24"/>
          <w:szCs w:val="24"/>
        </w:rPr>
        <w:footnoteReference w:id="3"/>
      </w:r>
    </w:p>
    <w:p>
      <w:pPr>
        <w:pStyle w:val="style0"/>
        <w:widowControl w:val="false"/>
        <w:jc w:val="both"/>
        <w:rPr>
          <w:rFonts w:ascii="Cambria" w:cs="Courier" w:hAnsi="Cambria"/>
          <w:sz w:val="24"/>
          <w:szCs w:val="24"/>
        </w:rPr>
      </w:pPr>
      <w:r>
        <w:rPr>
          <w:rFonts w:ascii="Cambria" w:cs="Cambria" w:hAnsi="Cambria"/>
          <w:sz w:val="24"/>
          <w:szCs w:val="24"/>
        </w:rPr>
        <w:t>„</w:t>
      </w:r>
      <w:r>
        <w:rPr>
          <w:rFonts w:ascii="Cambria" w:cs="Cambria" w:hAnsi="Cambria"/>
          <w:sz w:val="24"/>
          <w:szCs w:val="24"/>
        </w:rPr>
        <w:t xml:space="preserve">Dal matrimonio ebbe quattro figli, tre maschi ed una femmina. </w:t>
      </w:r>
      <w:r>
        <w:rPr>
          <w:rFonts w:ascii="Cambria" w:cs="Courier" w:hAnsi="Cambria"/>
          <w:sz w:val="24"/>
          <w:szCs w:val="24"/>
        </w:rPr>
        <w:t>Ugo, il maggiore, fu destinato alla</w:t>
      </w:r>
      <w:r>
        <w:rPr>
          <w:rFonts w:ascii="Cambria" w:cs="Cambria" w:hAnsi="Cambria"/>
          <w:sz w:val="24"/>
          <w:szCs w:val="24"/>
        </w:rPr>
        <w:t xml:space="preserve"> </w:t>
      </w:r>
      <w:r>
        <w:rPr>
          <w:rFonts w:ascii="Cambria" w:cs="Courier" w:hAnsi="Cambria"/>
          <w:sz w:val="24"/>
          <w:szCs w:val="24"/>
        </w:rPr>
        <w:t>medicina. Giovanni morì negli anni ventuno di sua</w:t>
      </w:r>
      <w:r>
        <w:rPr>
          <w:rFonts w:ascii="Cambria" w:cs="Cambria" w:hAnsi="Cambria"/>
          <w:sz w:val="24"/>
          <w:szCs w:val="24"/>
        </w:rPr>
        <w:t xml:space="preserve"> </w:t>
      </w:r>
      <w:r>
        <w:rPr>
          <w:rFonts w:ascii="Cambria" w:cs="Courier" w:hAnsi="Cambria"/>
          <w:sz w:val="24"/>
          <w:szCs w:val="24"/>
        </w:rPr>
        <w:t>vita nel 1802, servendo nell’esercito italiano.</w:t>
      </w:r>
      <w:r>
        <w:rPr>
          <w:rFonts w:ascii="Cambria" w:hAnsi="Cambria"/>
          <w:sz w:val="24"/>
          <w:szCs w:val="24"/>
        </w:rPr>
        <w:t xml:space="preserve"> </w:t>
      </w:r>
      <w:r>
        <w:rPr>
          <w:rFonts w:ascii="Cambria" w:cs="Courier" w:hAnsi="Cambria"/>
          <w:sz w:val="24"/>
          <w:szCs w:val="24"/>
        </w:rPr>
        <w:t>La sorella Rubina rimasta vedova in giovane età, visse ritirata in Venezia. E Giulio, il</w:t>
      </w:r>
      <w:r>
        <w:rPr>
          <w:rFonts w:ascii="Cambria" w:cs="Cambria" w:hAnsi="Cambria"/>
          <w:sz w:val="24"/>
          <w:szCs w:val="24"/>
        </w:rPr>
        <w:t xml:space="preserve"> </w:t>
      </w:r>
      <w:r>
        <w:rPr>
          <w:rFonts w:ascii="Cambria" w:cs="Courier" w:hAnsi="Cambria"/>
          <w:sz w:val="24"/>
          <w:szCs w:val="24"/>
        </w:rPr>
        <w:t>più giovane dei fratelli, elesse all'età di anni quattordici la carriera militare.</w:t>
      </w:r>
      <w:r>
        <w:rPr>
          <w:rStyle w:val="style20"/>
          <w:rFonts w:ascii="Cambria" w:cs="Courier" w:hAnsi="Cambria"/>
          <w:sz w:val="24"/>
          <w:szCs w:val="24"/>
        </w:rPr>
        <w:footnoteReference w:id="4"/>
      </w:r>
      <w:r>
        <w:rPr>
          <w:rFonts w:ascii="Cambria" w:cs="Courier" w:hAnsi="Cambria"/>
          <w:sz w:val="24"/>
          <w:szCs w:val="24"/>
        </w:rPr>
        <w:t xml:space="preserve">“ </w:t>
      </w:r>
    </w:p>
    <w:p>
      <w:pPr>
        <w:pStyle w:val="style0"/>
        <w:spacing w:after="0" w:before="0" w:line="100" w:lineRule="atLeast"/>
        <w:contextualSpacing w:val="false"/>
        <w:jc w:val="both"/>
        <w:rPr>
          <w:rFonts w:ascii="Cambria" w:cs="Courier" w:hAnsi="Cambria"/>
          <w:sz w:val="24"/>
          <w:szCs w:val="24"/>
        </w:rPr>
      </w:pPr>
      <w:r>
        <w:rPr>
          <w:rFonts w:ascii="Cambria" w:cs="Courier" w:hAnsi="Cambria"/>
          <w:sz w:val="24"/>
          <w:szCs w:val="24"/>
        </w:rPr>
        <w:t>Ugo fu sempre fedele ad alcuni ideali, come l’amore per la patria, la libertà, la bellezza femminile, l’amicizia, le virtù, l’arte e l’eroismo. „L'amore della patria fu una delle più gagliarde passioni, che agitò, ed infiammò l'anima del Foscolo.</w:t>
      </w:r>
      <w:r>
        <w:rPr>
          <w:rStyle w:val="style20"/>
          <w:rFonts w:ascii="Cambria" w:cs="Courier" w:hAnsi="Cambria"/>
          <w:sz w:val="24"/>
          <w:szCs w:val="24"/>
        </w:rPr>
        <w:footnoteReference w:id="5"/>
      </w:r>
      <w:r>
        <w:rPr>
          <w:rFonts w:ascii="Cambria" w:cs="Courier" w:hAnsi="Cambria"/>
          <w:sz w:val="24"/>
          <w:szCs w:val="24"/>
        </w:rPr>
        <w:t>“</w:t>
      </w:r>
    </w:p>
    <w:p>
      <w:pPr>
        <w:pStyle w:val="style0"/>
        <w:widowControl w:val="false"/>
        <w:jc w:val="both"/>
        <w:rPr>
          <w:rFonts w:ascii="Cambria" w:cs="Cambria" w:hAnsi="Cambria"/>
          <w:sz w:val="24"/>
          <w:szCs w:val="24"/>
        </w:rPr>
      </w:pPr>
      <w:r>
        <w:rPr>
          <w:rFonts w:ascii="Cambria" w:cs="Courier" w:hAnsi="Cambria"/>
          <w:sz w:val="24"/>
          <w:szCs w:val="24"/>
        </w:rPr>
        <w:t>„</w:t>
      </w:r>
      <w:r>
        <w:rPr>
          <w:rFonts w:ascii="Cambria" w:cs="Calibri" w:hAnsi="Cambria"/>
          <w:sz w:val="24"/>
          <w:szCs w:val="24"/>
        </w:rPr>
        <w:t xml:space="preserve">Dopo la morte del padre nel 1788, la famiglia nel 1792 si trasferì a Venezia.“ </w:t>
      </w:r>
      <w:r>
        <w:rPr>
          <w:rStyle w:val="style20"/>
          <w:rFonts w:ascii="Cambria" w:cs="Calibri" w:hAnsi="Cambria"/>
          <w:sz w:val="24"/>
          <w:szCs w:val="24"/>
        </w:rPr>
        <w:footnoteReference w:id="6"/>
      </w:r>
      <w:r>
        <w:rPr>
          <w:rFonts w:ascii="Cambria" w:cs="Calibri" w:hAnsi="Cambria"/>
          <w:sz w:val="24"/>
          <w:szCs w:val="24"/>
        </w:rPr>
        <w:t xml:space="preserve">“ „Ugo in quel tempo aveva circa dieci anni. </w:t>
      </w:r>
      <w:r>
        <w:rPr>
          <w:rStyle w:val="style20"/>
          <w:rFonts w:ascii="Cambria" w:cs="Calibri" w:hAnsi="Cambria"/>
          <w:sz w:val="24"/>
          <w:szCs w:val="24"/>
        </w:rPr>
        <w:footnoteReference w:id="7"/>
      </w:r>
      <w:r>
        <w:rPr>
          <w:rFonts w:ascii="Cambria" w:cs="Courier" w:hAnsi="Cambria"/>
          <w:sz w:val="24"/>
          <w:szCs w:val="24"/>
        </w:rPr>
        <w:t xml:space="preserve"> </w:t>
      </w:r>
      <w:r>
        <w:rPr>
          <w:rFonts w:ascii="Cambria" w:cs="Cambria" w:hAnsi="Cambria"/>
          <w:sz w:val="24"/>
          <w:szCs w:val="24"/>
        </w:rPr>
        <w:t>In Venezia dunque cominciò i primi suoi studi. „</w:t>
      </w:r>
      <w:r>
        <w:rPr>
          <w:rFonts w:ascii="Cambria" w:cs="Cambria" w:hAnsi="Cambria"/>
          <w:sz w:val="24"/>
          <w:szCs w:val="24"/>
          <w:lang w:val="it-IT"/>
        </w:rPr>
        <w:t xml:space="preserve">Frequentò le Scuole  di San Cipriano a Murano, ma non pare </w:t>
      </w:r>
      <w:r>
        <w:rPr>
          <w:rFonts w:ascii="Cambria" w:cs="Cambria" w:hAnsi="Cambria"/>
          <w:sz w:val="24"/>
          <w:szCs w:val="24"/>
        </w:rPr>
        <w:t>che ne abbia ritratto mol</w:t>
      </w:r>
      <w:r>
        <w:rPr>
          <w:rFonts w:ascii="Cambria" w:cs="Cambria" w:hAnsi="Cambria"/>
          <w:sz w:val="24"/>
          <w:szCs w:val="24"/>
          <w:lang w:val="it-IT"/>
        </w:rPr>
        <w:t>ta utilità e vantaggio</w:t>
      </w:r>
      <w:r>
        <w:rPr>
          <w:rFonts w:ascii="Cambria" w:cs="Cambria" w:hAnsi="Cambria"/>
          <w:sz w:val="24"/>
          <w:szCs w:val="24"/>
        </w:rPr>
        <w:t xml:space="preserve">. </w:t>
      </w:r>
      <w:r>
        <w:rPr>
          <w:rStyle w:val="style20"/>
          <w:rFonts w:ascii="Cambria" w:cs="Cambria" w:hAnsi="Cambria"/>
          <w:sz w:val="24"/>
          <w:szCs w:val="24"/>
        </w:rPr>
        <w:footnoteReference w:id="8"/>
      </w:r>
      <w:r>
        <w:rPr>
          <w:rFonts w:ascii="Cambria" w:cs="Cambria" w:hAnsi="Cambria"/>
          <w:sz w:val="24"/>
          <w:szCs w:val="24"/>
        </w:rPr>
        <w:t xml:space="preserve">“ </w:t>
      </w:r>
    </w:p>
    <w:p>
      <w:pPr>
        <w:pStyle w:val="style0"/>
        <w:spacing w:after="0" w:before="0" w:line="100" w:lineRule="atLeast"/>
        <w:contextualSpacing w:val="false"/>
        <w:rPr>
          <w:rStyle w:val="style20"/>
          <w:rFonts w:ascii="Cambria" w:cs="Courier" w:hAnsi="Cambria"/>
          <w:sz w:val="24"/>
          <w:szCs w:val="24"/>
        </w:rPr>
      </w:pPr>
      <w:r>
        <w:rPr>
          <w:rFonts w:ascii="Cambria" w:cs="Courier" w:hAnsi="Cambria"/>
          <w:sz w:val="24"/>
          <w:szCs w:val="24"/>
        </w:rPr>
        <w:t>„</w:t>
      </w:r>
      <w:r>
        <w:rPr>
          <w:rFonts w:ascii="Cambria" w:cs="Courier" w:hAnsi="Cambria"/>
          <w:sz w:val="24"/>
          <w:szCs w:val="24"/>
        </w:rPr>
        <w:t>Visse dunque fino al sedicesimo anno sempre in Venezia; quando, sia fortuna o lodevole deliberazione, corse in Padova per porsi sotto il Cesarotti, che allora dava in quella Università le sue lezioni di ebraico e di greca eloquenza.“</w:t>
      </w:r>
      <w:r>
        <w:rPr>
          <w:rStyle w:val="style20"/>
          <w:rFonts w:ascii="Cambria" w:cs="Courier" w:hAnsi="Cambria"/>
          <w:sz w:val="24"/>
          <w:szCs w:val="24"/>
        </w:rPr>
        <w:footnoteReference w:id="9"/>
      </w:r>
    </w:p>
    <w:p>
      <w:pPr>
        <w:pStyle w:val="style0"/>
        <w:widowControl w:val="false"/>
        <w:jc w:val="both"/>
        <w:rPr>
          <w:rFonts w:ascii="Cambria" w:cs="Courier" w:hAnsi="Cambria"/>
          <w:sz w:val="24"/>
          <w:szCs w:val="24"/>
        </w:rPr>
      </w:pPr>
      <w:r>
        <w:rPr>
          <w:rFonts w:ascii="Cambria" w:cs="Courier" w:hAnsi="Cambria"/>
          <w:sz w:val="24"/>
          <w:szCs w:val="24"/>
        </w:rPr>
      </w:r>
    </w:p>
    <w:p>
      <w:pPr>
        <w:pStyle w:val="style0"/>
        <w:widowControl w:val="false"/>
        <w:jc w:val="both"/>
        <w:rPr>
          <w:rFonts w:ascii="Cambria" w:cs="Cambria" w:hAnsi="Cambria"/>
          <w:sz w:val="24"/>
          <w:szCs w:val="24"/>
        </w:rPr>
      </w:pPr>
      <w:r>
        <w:rPr>
          <w:rFonts w:ascii="Cambria" w:cs="Cambria" w:hAnsi="Cambria"/>
          <w:sz w:val="24"/>
          <w:szCs w:val="24"/>
        </w:rPr>
        <w:t>„</w:t>
      </w:r>
      <w:r>
        <w:rPr>
          <w:rFonts w:ascii="Cambria" w:cs="Cambria" w:hAnsi="Cambria"/>
          <w:sz w:val="24"/>
          <w:szCs w:val="24"/>
        </w:rPr>
        <w:t>Foscolo intanto era ritornato da Padova a Venezia nella vaga età delle speranze e dell'avvenire;ma non pare che si fosse in quel tempo deliberato ad alcuna professione.</w:t>
      </w:r>
      <w:r>
        <w:rPr>
          <w:rStyle w:val="style20"/>
          <w:rFonts w:ascii="Cambria" w:cs="Cambria" w:hAnsi="Cambria"/>
          <w:sz w:val="24"/>
          <w:szCs w:val="24"/>
        </w:rPr>
        <w:footnoteReference w:id="10"/>
      </w:r>
      <w:r>
        <w:rPr>
          <w:rFonts w:ascii="Cambria" w:cs="Cambria" w:hAnsi="Cambria"/>
          <w:sz w:val="24"/>
          <w:szCs w:val="24"/>
        </w:rPr>
        <w:t>“</w:t>
      </w:r>
    </w:p>
    <w:p>
      <w:pPr>
        <w:pStyle w:val="style0"/>
        <w:spacing w:after="0" w:before="0" w:line="100" w:lineRule="atLeast"/>
        <w:contextualSpacing w:val="false"/>
        <w:jc w:val="both"/>
        <w:rPr>
          <w:rFonts w:ascii="Cambria" w:cs="Courier" w:hAnsi="Cambria"/>
          <w:sz w:val="24"/>
          <w:szCs w:val="24"/>
        </w:rPr>
      </w:pPr>
      <w:r>
        <w:rPr>
          <w:rFonts w:ascii="Cambria" w:cs="Cambria" w:hAnsi="Cambria"/>
          <w:sz w:val="24"/>
          <w:szCs w:val="24"/>
        </w:rPr>
        <w:t>„</w:t>
      </w:r>
      <w:r>
        <w:rPr>
          <w:rFonts w:ascii="Cambria" w:cs="Cambria" w:hAnsi="Cambria"/>
          <w:sz w:val="24"/>
          <w:szCs w:val="24"/>
        </w:rPr>
        <w:t xml:space="preserve">Dal 1789 l’Europa </w:t>
      </w:r>
      <w:r>
        <w:rPr>
          <w:rFonts w:ascii="Cambria" w:cs="Courier" w:hAnsi="Cambria"/>
          <w:sz w:val="24"/>
          <w:szCs w:val="24"/>
        </w:rPr>
        <w:t xml:space="preserve">era rimasta sbalordita da uno dei più grandi e straordinari avvenimenti politici, la Francese Rivoluzione. </w:t>
      </w:r>
      <w:r>
        <w:rPr>
          <w:rStyle w:val="style20"/>
          <w:rFonts w:ascii="Cambria" w:cs="Courier" w:hAnsi="Cambria"/>
          <w:sz w:val="24"/>
          <w:szCs w:val="24"/>
        </w:rPr>
        <w:footnoteReference w:id="11"/>
      </w:r>
      <w:r>
        <w:rPr>
          <w:rFonts w:ascii="Cambria" w:cs="Courier" w:hAnsi="Cambria"/>
          <w:sz w:val="24"/>
          <w:szCs w:val="24"/>
        </w:rPr>
        <w:t xml:space="preserve">“ </w:t>
      </w:r>
    </w:p>
    <w:p>
      <w:pPr>
        <w:pStyle w:val="style0"/>
        <w:spacing w:after="0" w:before="0" w:line="100" w:lineRule="atLeast"/>
        <w:contextualSpacing w:val="false"/>
        <w:jc w:val="both"/>
        <w:rPr>
          <w:rStyle w:val="style20"/>
          <w:rFonts w:ascii="Cambria" w:cs="Arial" w:hAnsi="Cambria"/>
          <w:sz w:val="24"/>
          <w:szCs w:val="24"/>
        </w:rPr>
      </w:pPr>
      <w:r>
        <w:rPr>
          <w:rFonts w:ascii="Cambria" w:cs="Arial" w:hAnsi="Cambria"/>
          <w:sz w:val="24"/>
          <w:szCs w:val="24"/>
        </w:rPr>
        <w:t>„</w:t>
      </w:r>
      <w:r>
        <w:rPr>
          <w:rFonts w:ascii="Cambria" w:cs="Arial" w:hAnsi="Cambria"/>
          <w:sz w:val="24"/>
          <w:szCs w:val="24"/>
        </w:rPr>
        <w:t>Quando Napoleone cedette Venezia all’Austria con il Trattato di Campoformio (1797), la delusione del poeta fu immensa, e pur continuando a seguire gli eserciti napoleonici, il suo atteggiamento diventò sempre più antifrancese.“</w:t>
      </w:r>
      <w:r>
        <w:rPr>
          <w:rStyle w:val="style20"/>
          <w:rFonts w:ascii="Cambria" w:cs="Arial" w:hAnsi="Cambria"/>
          <w:sz w:val="24"/>
          <w:szCs w:val="24"/>
        </w:rPr>
        <w:footnoteReference w:id="12"/>
      </w:r>
    </w:p>
    <w:p>
      <w:pPr>
        <w:pStyle w:val="style0"/>
        <w:spacing w:after="0" w:before="0" w:line="100" w:lineRule="atLeast"/>
        <w:contextualSpacing w:val="false"/>
        <w:jc w:val="both"/>
        <w:rPr>
          <w:rFonts w:ascii="Cambria" w:cs="Courier" w:hAnsi="Cambria"/>
          <w:sz w:val="24"/>
          <w:szCs w:val="24"/>
        </w:rPr>
      </w:pPr>
      <w:r>
        <w:rPr>
          <w:rFonts w:ascii="Cambria" w:cs="Courier" w:hAnsi="Cambria"/>
          <w:sz w:val="24"/>
          <w:szCs w:val="24"/>
        </w:rPr>
      </w:r>
    </w:p>
    <w:p>
      <w:pPr>
        <w:pStyle w:val="style0"/>
        <w:spacing w:after="0" w:before="0" w:line="100" w:lineRule="atLeast"/>
        <w:contextualSpacing w:val="false"/>
        <w:jc w:val="both"/>
        <w:rPr>
          <w:rStyle w:val="style20"/>
          <w:rFonts w:ascii="Cambria" w:cs="Arial" w:hAnsi="Cambria"/>
          <w:sz w:val="24"/>
          <w:szCs w:val="24"/>
        </w:rPr>
      </w:pPr>
      <w:r>
        <w:rPr>
          <w:rFonts w:ascii="Cambria" w:cs="Courier" w:hAnsi="Cambria"/>
          <w:sz w:val="24"/>
          <w:szCs w:val="24"/>
        </w:rPr>
        <w:t>„</w:t>
      </w:r>
      <w:r>
        <w:rPr>
          <w:rFonts w:ascii="Cambria" w:cs="Courier" w:hAnsi="Cambria"/>
          <w:sz w:val="24"/>
          <w:szCs w:val="24"/>
        </w:rPr>
        <w:t xml:space="preserve">Perduta la patria, non rimase al Foscolo che la dura salvezza dell' esilio. Nell 1815 fu </w:t>
      </w:r>
      <w:r>
        <w:rPr>
          <w:rFonts w:ascii="Cambria" w:cs="Arial" w:hAnsi="Cambria"/>
          <w:sz w:val="24"/>
          <w:szCs w:val="24"/>
        </w:rPr>
        <w:t xml:space="preserve">costretto a lasciare la città per le sue simpatie „giacobine“, iniziò a peregrinare di città in città: a Milano (1797-1798), a Bologna (1798-1799), poi, in qualità di ufficiale di cavalleria al seguito dell’armata francese, fu a Firenze e a Genova, assediata dagli Austriaci; quindi in Francia (1804-1806), per il servizio militare.“ </w:t>
      </w:r>
      <w:r>
        <w:rPr>
          <w:rStyle w:val="style20"/>
          <w:rFonts w:ascii="Cambria" w:cs="Arial" w:hAnsi="Cambria"/>
          <w:sz w:val="24"/>
          <w:szCs w:val="24"/>
        </w:rPr>
        <w:footnoteReference w:id="13"/>
      </w:r>
    </w:p>
    <w:p>
      <w:pPr>
        <w:pStyle w:val="style0"/>
        <w:spacing w:after="0" w:before="0" w:line="100" w:lineRule="atLeast"/>
        <w:contextualSpacing w:val="false"/>
        <w:jc w:val="both"/>
        <w:rPr>
          <w:rFonts w:ascii="Cambria" w:cs="Arial" w:hAnsi="Cambria"/>
          <w:sz w:val="24"/>
          <w:szCs w:val="24"/>
        </w:rPr>
      </w:pPr>
      <w:r>
        <w:rPr>
          <w:rFonts w:ascii="Cambria" w:cs="Arial" w:hAnsi="Cambria"/>
          <w:sz w:val="24"/>
          <w:szCs w:val="24"/>
        </w:rPr>
        <w:t>„</w:t>
      </w:r>
      <w:r>
        <w:rPr>
          <w:rFonts w:ascii="Cambria" w:cs="Arial" w:hAnsi="Cambria"/>
          <w:sz w:val="24"/>
          <w:szCs w:val="24"/>
        </w:rPr>
        <w:t>Dopo la sconfitta di Napoleone a Lipsia (1813), Foscolo si trasferì definitivamente a Milano – dove sostava sempre più frequentemente dal 1801 - da Firenze – dove aveva risieduto l’anno prima.</w:t>
      </w:r>
      <w:r>
        <w:rPr>
          <w:rStyle w:val="style20"/>
          <w:rFonts w:ascii="Cambria" w:cs="Arial" w:hAnsi="Cambria"/>
          <w:sz w:val="24"/>
          <w:szCs w:val="24"/>
        </w:rPr>
        <w:footnoteReference w:id="14"/>
      </w:r>
      <w:r>
        <w:rPr>
          <w:rFonts w:ascii="Cambria" w:cs="Arial" w:hAnsi="Cambria"/>
          <w:sz w:val="24"/>
          <w:szCs w:val="24"/>
        </w:rPr>
        <w:t>“</w:t>
      </w:r>
    </w:p>
    <w:p>
      <w:pPr>
        <w:pStyle w:val="style0"/>
        <w:spacing w:after="0" w:before="0" w:line="100" w:lineRule="atLeast"/>
        <w:contextualSpacing w:val="false"/>
        <w:jc w:val="both"/>
        <w:rPr>
          <w:rFonts w:ascii="Cambria" w:cs="Courier" w:hAnsi="Cambria"/>
          <w:sz w:val="24"/>
          <w:szCs w:val="24"/>
        </w:rPr>
      </w:pPr>
      <w:r>
        <w:rPr>
          <w:rFonts w:ascii="Cambria" w:cs="Courier" w:hAnsi="Cambria"/>
          <w:sz w:val="24"/>
          <w:szCs w:val="24"/>
        </w:rPr>
      </w:r>
    </w:p>
    <w:p>
      <w:pPr>
        <w:pStyle w:val="style0"/>
        <w:spacing w:after="0" w:before="0" w:line="100" w:lineRule="atLeast"/>
        <w:contextualSpacing w:val="false"/>
        <w:jc w:val="both"/>
        <w:rPr>
          <w:rFonts w:ascii="Cambria" w:hAnsi="Cambria"/>
          <w:sz w:val="24"/>
          <w:szCs w:val="24"/>
        </w:rPr>
      </w:pPr>
      <w:r>
        <w:rPr>
          <w:rFonts w:ascii="Cambria" w:cs="Courier" w:hAnsi="Cambria"/>
          <w:sz w:val="24"/>
          <w:szCs w:val="24"/>
        </w:rPr>
        <w:t xml:space="preserve">A Milano si innamorò di una donna Teresa Pikler perciò era infelice per il travagliato amore per lei. </w:t>
      </w:r>
      <w:r>
        <w:rPr>
          <w:rFonts w:ascii="Cambria" w:hAnsi="Cambria"/>
          <w:sz w:val="24"/>
          <w:szCs w:val="24"/>
        </w:rPr>
        <w:t>Fu per un breve periodo aiutante del cancelliere per le lettere del Tribunale.</w:t>
      </w:r>
    </w:p>
    <w:p>
      <w:pPr>
        <w:pStyle w:val="style0"/>
        <w:spacing w:after="0" w:before="0" w:line="100" w:lineRule="atLeast"/>
        <w:contextualSpacing w:val="false"/>
        <w:jc w:val="both"/>
        <w:rPr>
          <w:rStyle w:val="style20"/>
          <w:rFonts w:ascii="Cambria" w:hAnsi="Cambria"/>
          <w:i/>
          <w:sz w:val="24"/>
          <w:szCs w:val="24"/>
        </w:rPr>
      </w:pPr>
      <w:r>
        <w:rPr>
          <w:rFonts w:ascii="Cambria" w:hAnsi="Cambria"/>
          <w:sz w:val="24"/>
          <w:szCs w:val="24"/>
        </w:rPr>
        <w:t>„</w:t>
      </w:r>
      <w:r>
        <w:rPr>
          <w:rFonts w:ascii="Cambria" w:hAnsi="Cambria"/>
          <w:sz w:val="24"/>
          <w:szCs w:val="24"/>
        </w:rPr>
        <w:t xml:space="preserve">Iniziò a quel tempo i primi abbozzi del romanzo </w:t>
      </w:r>
      <w:r>
        <w:rPr>
          <w:rFonts w:ascii="Cambria" w:hAnsi="Cambria"/>
          <w:i/>
          <w:sz w:val="24"/>
          <w:szCs w:val="24"/>
        </w:rPr>
        <w:t>Le ultime lettere di Jacopo Ortis</w:t>
      </w:r>
      <w:r>
        <w:rPr>
          <w:rFonts w:ascii="Cambria" w:hAnsi="Cambria"/>
          <w:sz w:val="24"/>
          <w:szCs w:val="24"/>
        </w:rPr>
        <w:t xml:space="preserve">, dapprima opera titolata </w:t>
      </w:r>
      <w:r>
        <w:rPr>
          <w:rFonts w:ascii="Cambria" w:hAnsi="Cambria"/>
          <w:i/>
          <w:sz w:val="24"/>
          <w:szCs w:val="24"/>
        </w:rPr>
        <w:t>Lettere di due amanti. „</w:t>
      </w:r>
      <w:r>
        <w:rPr>
          <w:rStyle w:val="style20"/>
          <w:rFonts w:ascii="Cambria" w:hAnsi="Cambria"/>
          <w:i/>
          <w:sz w:val="24"/>
          <w:szCs w:val="24"/>
        </w:rPr>
        <w:footnoteReference w:id="15"/>
      </w:r>
    </w:p>
    <w:p>
      <w:pPr>
        <w:pStyle w:val="style0"/>
        <w:spacing w:after="0" w:before="0" w:line="100" w:lineRule="atLeast"/>
        <w:contextualSpacing w:val="false"/>
        <w:jc w:val="both"/>
        <w:rPr>
          <w:rStyle w:val="style20"/>
          <w:rFonts w:ascii="Cambria" w:hAnsi="Cambria"/>
          <w:sz w:val="24"/>
          <w:szCs w:val="24"/>
        </w:rPr>
      </w:pPr>
      <w:r>
        <w:rPr>
          <w:rFonts w:ascii="Cambria" w:hAnsi="Cambria"/>
          <w:sz w:val="24"/>
          <w:szCs w:val="24"/>
        </w:rPr>
        <w:t>„</w:t>
      </w:r>
      <w:r>
        <w:rPr>
          <w:rFonts w:ascii="Cambria" w:hAnsi="Cambria"/>
          <w:sz w:val="24"/>
          <w:szCs w:val="24"/>
        </w:rPr>
        <w:t xml:space="preserve">Come il protagonista anche Ugo tenta il suicidio in questo periodo – a causa della passione infelice per la Pikler.“ </w:t>
      </w:r>
      <w:r>
        <w:rPr>
          <w:rStyle w:val="style20"/>
          <w:rFonts w:ascii="Cambria" w:hAnsi="Cambria"/>
          <w:sz w:val="24"/>
          <w:szCs w:val="24"/>
        </w:rPr>
        <w:footnoteReference w:id="16"/>
      </w:r>
    </w:p>
    <w:p>
      <w:pPr>
        <w:pStyle w:val="style0"/>
        <w:spacing w:after="0" w:before="0" w:line="100" w:lineRule="atLeast"/>
        <w:contextualSpacing w:val="false"/>
        <w:jc w:val="both"/>
        <w:rPr>
          <w:rFonts w:ascii="Cambria" w:cs="Courier" w:hAnsi="Cambria"/>
          <w:sz w:val="24"/>
          <w:szCs w:val="24"/>
        </w:rPr>
      </w:pPr>
      <w:r>
        <w:rPr>
          <w:rFonts w:ascii="Cambria" w:cs="Courier" w:hAnsi="Cambria"/>
          <w:sz w:val="24"/>
          <w:szCs w:val="24"/>
        </w:rPr>
        <w:t>„</w:t>
      </w:r>
      <w:r>
        <w:rPr>
          <w:rFonts w:ascii="Cambria" w:cs="Courier" w:hAnsi="Cambria"/>
          <w:sz w:val="24"/>
          <w:szCs w:val="24"/>
        </w:rPr>
        <w:t>Si è disputato, se il romanzo del Foscolo fosse una imitazione di quello della Carlotta e Werther del Goethe.</w:t>
      </w:r>
      <w:r>
        <w:rPr>
          <w:rStyle w:val="style20"/>
          <w:rFonts w:ascii="Cambria" w:cs="Courier" w:hAnsi="Cambria"/>
          <w:sz w:val="24"/>
          <w:szCs w:val="24"/>
        </w:rPr>
        <w:footnoteReference w:id="17"/>
      </w:r>
      <w:r>
        <w:rPr>
          <w:rFonts w:ascii="Cambria" w:cs="Courier" w:hAnsi="Cambria"/>
          <w:sz w:val="24"/>
          <w:szCs w:val="24"/>
        </w:rPr>
        <w:t xml:space="preserve">“ Il Romanzo del Foscolo apparve nell' ottobre dell' anno 1802. Scrisse quel libro quando aveva 20 anni. </w:t>
      </w:r>
    </w:p>
    <w:p>
      <w:pPr>
        <w:pStyle w:val="style0"/>
        <w:spacing w:after="0" w:before="0" w:line="100" w:lineRule="atLeast"/>
        <w:contextualSpacing w:val="false"/>
        <w:jc w:val="both"/>
        <w:rPr>
          <w:rFonts w:ascii="Cambria" w:cs="Courier" w:hAnsi="Cambria"/>
          <w:sz w:val="24"/>
          <w:szCs w:val="24"/>
        </w:rPr>
      </w:pPr>
      <w:r>
        <w:rPr>
          <w:rFonts w:ascii="Cambria" w:cs="Courier" w:hAnsi="Cambria"/>
          <w:sz w:val="24"/>
          <w:szCs w:val="24"/>
        </w:rPr>
      </w:r>
    </w:p>
    <w:p>
      <w:pPr>
        <w:pStyle w:val="style0"/>
        <w:spacing w:after="0" w:before="0" w:line="100" w:lineRule="atLeast"/>
        <w:contextualSpacing w:val="false"/>
        <w:jc w:val="both"/>
        <w:rPr>
          <w:rFonts w:ascii="Cambria" w:cs="Arial" w:hAnsi="Cambria"/>
          <w:sz w:val="24"/>
          <w:szCs w:val="24"/>
        </w:rPr>
      </w:pPr>
      <w:r>
        <w:rPr>
          <w:rFonts w:ascii="Cambria" w:cs="Arial" w:hAnsi="Cambria"/>
          <w:sz w:val="24"/>
          <w:szCs w:val="24"/>
        </w:rPr>
        <w:t>„</w:t>
      </w:r>
      <w:r>
        <w:rPr>
          <w:rFonts w:ascii="Cambria" w:cs="Arial" w:hAnsi="Cambria"/>
          <w:sz w:val="24"/>
          <w:szCs w:val="24"/>
        </w:rPr>
        <w:t>Appartiene al genere del romanzo epistolare: nell’opera si immagina che le lettere di un giovane studente suicida, indirizzate all’amico Lorenzo Alderani, siano state pubblicate dall’amico stesso, testimoniando così il dramma di Jacopo, in cui Foscolo ha riflesso se stesso negli anni giovanili, il suo pessimismo e le sue delusioni politiche.“</w:t>
      </w:r>
    </w:p>
    <w:p>
      <w:pPr>
        <w:pStyle w:val="style0"/>
        <w:spacing w:after="0" w:before="0" w:line="100" w:lineRule="atLeast"/>
        <w:contextualSpacing w:val="false"/>
        <w:jc w:val="both"/>
        <w:rPr>
          <w:rFonts w:ascii="Cambria" w:cs="Arial" w:hAnsi="Cambria"/>
          <w:sz w:val="24"/>
          <w:szCs w:val="24"/>
        </w:rPr>
      </w:pPr>
      <w:r>
        <w:rPr>
          <w:rFonts w:ascii="Cambria" w:cs="Arial" w:hAnsi="Cambria"/>
          <w:sz w:val="24"/>
          <w:szCs w:val="24"/>
        </w:rPr>
        <w:t>„</w:t>
      </w:r>
      <w:r>
        <w:rPr>
          <w:rFonts w:ascii="Cambria" w:cs="Arial" w:hAnsi="Cambria"/>
          <w:sz w:val="24"/>
          <w:szCs w:val="24"/>
        </w:rPr>
        <w:t>Jacopo è uno studente, che deve lasciare l’Austria per le sue idee politiche. Si trasferisce sui colli Euganei, dove si innamora - e ne è ricambiato – di Teresa, infelicemente fidanzata. Così, dopo aver rinunciato al sogno di libertà per la patria, deve rinunciare al suo sogno d’amore. Dopo alcune peregrinazioni in alcune città dell’Italia, avendo appreso delle nozze di Teresa, si uccide.</w:t>
      </w:r>
      <w:r>
        <w:rPr>
          <w:rStyle w:val="style20"/>
          <w:rFonts w:ascii="Cambria" w:cs="Arial" w:hAnsi="Cambria"/>
          <w:sz w:val="24"/>
          <w:szCs w:val="24"/>
        </w:rPr>
        <w:footnoteReference w:id="18"/>
      </w:r>
      <w:r>
        <w:rPr>
          <w:rFonts w:ascii="Cambria" w:cs="Arial" w:hAnsi="Cambria"/>
          <w:sz w:val="24"/>
          <w:szCs w:val="24"/>
        </w:rPr>
        <w:t>“</w:t>
      </w:r>
    </w:p>
    <w:p>
      <w:pPr>
        <w:pStyle w:val="style0"/>
        <w:spacing w:after="0" w:before="0" w:line="100" w:lineRule="atLeast"/>
        <w:contextualSpacing w:val="false"/>
        <w:jc w:val="both"/>
        <w:rPr>
          <w:rFonts w:ascii="Cambria" w:cs="Courier" w:hAnsi="Cambria"/>
          <w:sz w:val="24"/>
          <w:szCs w:val="24"/>
        </w:rPr>
      </w:pPr>
      <w:r>
        <w:rPr>
          <w:rFonts w:ascii="Cambria" w:cs="Courier" w:hAnsi="Cambria"/>
          <w:sz w:val="24"/>
          <w:szCs w:val="24"/>
        </w:rPr>
        <w:t>Tra il 1800 e il 1803 Foscolo compone Odi e sonetti : 12 sonetti e 2 odi.</w:t>
      </w:r>
    </w:p>
    <w:p>
      <w:pPr>
        <w:pStyle w:val="style0"/>
        <w:spacing w:after="0" w:before="0" w:line="100" w:lineRule="atLeast"/>
        <w:contextualSpacing w:val="false"/>
        <w:jc w:val="both"/>
        <w:rPr>
          <w:rFonts w:ascii="Cambria" w:cs="Arial" w:hAnsi="Cambria"/>
          <w:sz w:val="24"/>
          <w:szCs w:val="24"/>
        </w:rPr>
      </w:pPr>
      <w:r>
        <w:rPr>
          <w:rFonts w:ascii="Cambria" w:cs="Arial" w:hAnsi="Cambria"/>
          <w:sz w:val="24"/>
          <w:szCs w:val="24"/>
        </w:rPr>
        <w:t>„</w:t>
      </w:r>
      <w:r>
        <w:rPr>
          <w:rFonts w:ascii="Cambria" w:cs="Arial" w:hAnsi="Cambria"/>
          <w:sz w:val="24"/>
          <w:szCs w:val="24"/>
        </w:rPr>
        <w:t>La prima ode, A Luigia Pallavicini è dedicata ad una nobildonna genovese caduta da cavallo; ma il fatto assume una veste classica: la donna, descritta come una dea, diventa il simbolo stesso della bellezza.</w:t>
      </w:r>
    </w:p>
    <w:p>
      <w:pPr>
        <w:pStyle w:val="style0"/>
        <w:spacing w:after="0" w:before="0" w:line="100" w:lineRule="atLeast"/>
        <w:contextualSpacing w:val="false"/>
        <w:jc w:val="both"/>
        <w:rPr>
          <w:rStyle w:val="style20"/>
          <w:rFonts w:ascii="Cambria" w:cs="Arial" w:hAnsi="Cambria"/>
          <w:sz w:val="24"/>
          <w:szCs w:val="24"/>
        </w:rPr>
      </w:pPr>
      <w:r>
        <w:rPr>
          <w:rFonts w:ascii="Cambria" w:cs="Arial" w:hAnsi="Cambria"/>
          <w:sz w:val="24"/>
          <w:szCs w:val="24"/>
        </w:rPr>
        <w:t>La seconda è dedicata a Antonietta Fagnani Arese, che Foscolo amò in quel periodo, la donna, guarita, torna alla vita mondana.“</w:t>
      </w:r>
      <w:r>
        <w:rPr>
          <w:rStyle w:val="style20"/>
          <w:rFonts w:ascii="Cambria" w:cs="Arial" w:hAnsi="Cambria"/>
          <w:sz w:val="24"/>
          <w:szCs w:val="24"/>
        </w:rPr>
        <w:footnoteReference w:id="19"/>
      </w:r>
    </w:p>
    <w:p>
      <w:pPr>
        <w:pStyle w:val="style0"/>
        <w:spacing w:after="0" w:before="0" w:line="100" w:lineRule="atLeast"/>
        <w:contextualSpacing w:val="false"/>
        <w:jc w:val="both"/>
        <w:rPr>
          <w:rStyle w:val="style20"/>
          <w:rFonts w:ascii="Cambria" w:cs="Arial" w:hAnsi="Cambria"/>
          <w:sz w:val="24"/>
          <w:szCs w:val="24"/>
        </w:rPr>
      </w:pPr>
      <w:r>
        <w:rPr>
          <w:rFonts w:ascii="Cambria" w:cs="Arial" w:hAnsi="Cambria"/>
          <w:sz w:val="24"/>
          <w:szCs w:val="24"/>
        </w:rPr>
        <w:t>„</w:t>
      </w:r>
      <w:r>
        <w:rPr>
          <w:rFonts w:ascii="Cambria" w:cs="Arial" w:hAnsi="Cambria"/>
          <w:sz w:val="24"/>
          <w:szCs w:val="24"/>
        </w:rPr>
        <w:t>I dodici sonetti sono romantici sia nei temi che nei toni. I primi otto recuperano i motivi dell’Ortis – passione amorosa, amore della patria, disapprovazione per la guerra. „</w:t>
      </w:r>
      <w:r>
        <w:rPr>
          <w:rStyle w:val="style20"/>
          <w:rFonts w:ascii="Cambria" w:cs="Arial" w:hAnsi="Cambria"/>
          <w:sz w:val="24"/>
          <w:szCs w:val="24"/>
        </w:rPr>
        <w:footnoteReference w:id="20"/>
      </w:r>
    </w:p>
    <w:p>
      <w:pPr>
        <w:pStyle w:val="style0"/>
        <w:spacing w:after="0" w:before="0" w:line="100" w:lineRule="atLeast"/>
        <w:contextualSpacing w:val="false"/>
        <w:jc w:val="both"/>
        <w:rPr>
          <w:rStyle w:val="style20"/>
          <w:rFonts w:ascii="Cambria" w:cs="Arial" w:hAnsi="Cambria"/>
          <w:sz w:val="24"/>
          <w:szCs w:val="24"/>
        </w:rPr>
      </w:pPr>
      <w:r>
        <w:rPr>
          <w:rFonts w:ascii="Cambria" w:cs="Arial" w:hAnsi="Cambria"/>
          <w:sz w:val="24"/>
          <w:szCs w:val="24"/>
        </w:rPr>
        <w:t>„</w:t>
      </w:r>
      <w:r>
        <w:rPr>
          <w:rFonts w:ascii="Cambria" w:cs="Arial" w:hAnsi="Cambria"/>
          <w:sz w:val="24"/>
          <w:szCs w:val="24"/>
        </w:rPr>
        <w:t>I Sepolcri, pubblicati nel 1807, nascono l’anno prima da una conversazione avuta con il poeta Ippolito Pindemonte – autore de “I Cimiteri” - a Venezia sull’utilità del sepolcro.“</w:t>
      </w:r>
      <w:r>
        <w:rPr>
          <w:rStyle w:val="style20"/>
          <w:rFonts w:ascii="Cambria" w:cs="Arial" w:hAnsi="Cambria"/>
          <w:sz w:val="24"/>
          <w:szCs w:val="24"/>
        </w:rPr>
        <w:footnoteReference w:id="21"/>
      </w:r>
    </w:p>
    <w:p>
      <w:pPr>
        <w:pStyle w:val="style0"/>
        <w:spacing w:after="0" w:before="0" w:line="100" w:lineRule="atLeast"/>
        <w:contextualSpacing w:val="false"/>
        <w:jc w:val="both"/>
        <w:rPr>
          <w:rFonts w:ascii="Cambria" w:cs="Arial" w:hAnsi="Cambria"/>
          <w:sz w:val="24"/>
          <w:szCs w:val="24"/>
        </w:rPr>
      </w:pPr>
      <w:r>
        <w:rPr>
          <w:rFonts w:ascii="Cambria" w:cs="Arial" w:hAnsi="Cambria"/>
          <w:sz w:val="24"/>
          <w:szCs w:val="24"/>
        </w:rPr>
      </w:r>
    </w:p>
    <w:p>
      <w:pPr>
        <w:pStyle w:val="style0"/>
        <w:spacing w:after="0" w:before="0" w:line="100" w:lineRule="atLeast"/>
        <w:contextualSpacing w:val="false"/>
        <w:jc w:val="both"/>
        <w:rPr>
          <w:rFonts w:ascii="Cambria" w:cs="Arial" w:hAnsi="Cambria"/>
          <w:sz w:val="24"/>
          <w:szCs w:val="24"/>
        </w:rPr>
      </w:pPr>
      <w:r>
        <w:rPr>
          <w:rFonts w:ascii="Cambria" w:cs="Arial" w:hAnsi="Cambria"/>
          <w:sz w:val="24"/>
          <w:szCs w:val="24"/>
        </w:rPr>
        <w:t>„</w:t>
      </w:r>
      <w:r>
        <w:rPr>
          <w:rFonts w:ascii="Cambria" w:cs="Arial" w:hAnsi="Cambria"/>
          <w:sz w:val="24"/>
          <w:szCs w:val="24"/>
        </w:rPr>
        <w:t>Tornati gli Austriaci prende la via dell’esilio (1815): prima a Zurigo, e poi a Londra dove sperò di trovare un suo posto nel mondo letterario britannico: lo aspettavano, invece, anni di faticoso lavoro, come saggista ed insegnante di italiano, anni di amarezze e di debiti.</w:t>
      </w:r>
      <w:r>
        <w:rPr>
          <w:rStyle w:val="style20"/>
          <w:rFonts w:ascii="Cambria" w:cs="Arial" w:hAnsi="Cambria"/>
          <w:sz w:val="24"/>
          <w:szCs w:val="24"/>
        </w:rPr>
        <w:footnoteReference w:id="22"/>
      </w:r>
      <w:r>
        <w:rPr>
          <w:rFonts w:ascii="Cambria" w:cs="Arial" w:hAnsi="Cambria"/>
          <w:sz w:val="24"/>
          <w:szCs w:val="24"/>
        </w:rPr>
        <w:t>“</w:t>
      </w:r>
    </w:p>
    <w:p>
      <w:pPr>
        <w:pStyle w:val="style0"/>
        <w:spacing w:after="0" w:before="0" w:line="100" w:lineRule="atLeast"/>
        <w:contextualSpacing w:val="false"/>
        <w:jc w:val="both"/>
        <w:rPr>
          <w:rFonts w:ascii="Cambria" w:cs="Arial" w:hAnsi="Cambria"/>
          <w:sz w:val="24"/>
          <w:szCs w:val="24"/>
        </w:rPr>
      </w:pPr>
      <w:r>
        <w:rPr>
          <w:rFonts w:ascii="Cambria" w:cs="Arial" w:hAnsi="Cambria"/>
          <w:sz w:val="24"/>
          <w:szCs w:val="24"/>
        </w:rPr>
      </w:r>
    </w:p>
    <w:p>
      <w:pPr>
        <w:pStyle w:val="style0"/>
        <w:spacing w:after="0" w:before="0" w:line="100" w:lineRule="atLeast"/>
        <w:contextualSpacing w:val="false"/>
        <w:jc w:val="both"/>
        <w:rPr>
          <w:rStyle w:val="style20"/>
          <w:rFonts w:ascii="Cambria" w:cs="Courier" w:hAnsi="Cambria"/>
          <w:sz w:val="24"/>
          <w:szCs w:val="24"/>
        </w:rPr>
      </w:pPr>
      <w:r>
        <w:rPr>
          <w:rFonts w:ascii="Cambria" w:cs="Courier" w:hAnsi="Cambria"/>
          <w:sz w:val="24"/>
          <w:szCs w:val="24"/>
        </w:rPr>
        <w:t>„</w:t>
      </w:r>
      <w:r>
        <w:rPr>
          <w:rFonts w:ascii="Cambria" w:cs="Courier" w:hAnsi="Cambria"/>
          <w:sz w:val="24"/>
          <w:szCs w:val="24"/>
        </w:rPr>
        <w:t>Nell 1816 giunse a Londra dove trascorse l’ultimo periodo della sua vita. Durante il periodo londinese Foscolo si dedicò prevalentemente all’attività editoriale e giornalistica e si impegnò nello studio storico-critico, testi e personaggi della letteratura italiana, soprattuto Dante, Petrarca e Boccaccio. „</w:t>
      </w:r>
      <w:r>
        <w:rPr>
          <w:rStyle w:val="style20"/>
          <w:rFonts w:ascii="Cambria" w:cs="Courier" w:hAnsi="Cambria"/>
          <w:sz w:val="24"/>
          <w:szCs w:val="24"/>
        </w:rPr>
        <w:footnoteReference w:id="23"/>
      </w:r>
    </w:p>
    <w:p>
      <w:pPr>
        <w:pStyle w:val="style0"/>
        <w:spacing w:line="360" w:lineRule="auto"/>
        <w:jc w:val="both"/>
        <w:rPr>
          <w:rFonts w:ascii="Cambria" w:cs="Arial" w:hAnsi="Cambria"/>
          <w:sz w:val="24"/>
          <w:szCs w:val="24"/>
        </w:rPr>
      </w:pPr>
      <w:r>
        <w:rPr>
          <w:rFonts w:ascii="Cambria" w:cs="Arial" w:hAnsi="Cambria"/>
          <w:sz w:val="24"/>
          <w:szCs w:val="24"/>
        </w:rPr>
        <w:t>„</w:t>
      </w:r>
      <w:r>
        <w:rPr>
          <w:rFonts w:ascii="Cambria" w:cs="Arial" w:hAnsi="Cambria"/>
          <w:sz w:val="24"/>
          <w:szCs w:val="24"/>
        </w:rPr>
        <w:t>Durante il soggiorno fiorentino (1822-1823), invece aveva avviato la stesura de Le Grazie.</w:t>
      </w:r>
      <w:r>
        <w:rPr>
          <w:rStyle w:val="style20"/>
          <w:rFonts w:ascii="Cambria" w:cs="Arial" w:hAnsi="Cambria"/>
          <w:sz w:val="24"/>
          <w:szCs w:val="24"/>
        </w:rPr>
        <w:footnoteReference w:id="24"/>
      </w:r>
      <w:r>
        <w:rPr>
          <w:rFonts w:ascii="Cambria" w:cs="Arial" w:hAnsi="Cambria"/>
          <w:sz w:val="24"/>
          <w:szCs w:val="24"/>
        </w:rPr>
        <w:t xml:space="preserve"> Furono dedicati a Venere, a Vesta, e a Pallade, fu complessa e non pervenne ad un esito definitivo. </w:t>
      </w:r>
      <w:r>
        <w:rPr>
          <w:rFonts w:ascii="Cambria" w:hAnsi="Cambria"/>
          <w:sz w:val="24"/>
          <w:szCs w:val="24"/>
        </w:rPr>
        <w:t>È dedicato allo scultore Antonio Canova, che in quel momento lavorava al gruppo marmoreo delle Grazie</w:t>
      </w:r>
      <w:r>
        <w:rPr>
          <w:rFonts w:ascii="Cambria" w:cs="Arial" w:hAnsi="Cambria"/>
          <w:sz w:val="24"/>
          <w:szCs w:val="24"/>
        </w:rPr>
        <w:t xml:space="preserve">. </w:t>
      </w:r>
      <w:r>
        <w:rPr>
          <w:rStyle w:val="style20"/>
          <w:rFonts w:ascii="Cambria" w:cs="Arial" w:hAnsi="Cambria"/>
          <w:sz w:val="24"/>
          <w:szCs w:val="24"/>
        </w:rPr>
        <w:footnoteReference w:id="25"/>
      </w:r>
      <w:r>
        <w:rPr>
          <w:rFonts w:ascii="Cambria" w:cs="Arial" w:hAnsi="Cambria"/>
          <w:sz w:val="24"/>
          <w:szCs w:val="24"/>
        </w:rPr>
        <w:t>“</w:t>
      </w:r>
    </w:p>
    <w:p>
      <w:pPr>
        <w:pStyle w:val="style0"/>
        <w:spacing w:after="0" w:before="0" w:line="100" w:lineRule="atLeast"/>
        <w:contextualSpacing w:val="false"/>
        <w:jc w:val="both"/>
        <w:rPr>
          <w:rStyle w:val="style20"/>
          <w:rFonts w:ascii="Cambria" w:cs="Arial" w:hAnsi="Cambria"/>
          <w:sz w:val="24"/>
          <w:szCs w:val="24"/>
        </w:rPr>
      </w:pPr>
      <w:r>
        <w:rPr>
          <w:rFonts w:ascii="Cambria" w:cs="Courier" w:hAnsi="Cambria"/>
          <w:sz w:val="24"/>
          <w:szCs w:val="24"/>
        </w:rPr>
        <w:t>„</w:t>
      </w:r>
      <w:r>
        <w:rPr>
          <w:rFonts w:ascii="Cambria" w:cs="Courier" w:hAnsi="Cambria"/>
          <w:sz w:val="24"/>
          <w:szCs w:val="24"/>
        </w:rPr>
        <w:t>Nel 1824 venne per breve tempo incarcerato per debiti. Fu costretto a sopravvivere nei quartieri più poveri di Londra.“ Aveva ritrovato la figlia Floriana, che lo assistette durante i suoi ultimi anni. Floriana nacque</w:t>
      </w:r>
      <w:r>
        <w:rPr>
          <w:rFonts w:ascii="Cambria" w:cs="Arial" w:hAnsi="Cambria"/>
          <w:sz w:val="24"/>
          <w:szCs w:val="24"/>
        </w:rPr>
        <w:t xml:space="preserve"> dalla relazione con una giovane donna inglese, Fanny Hamilton.</w:t>
      </w:r>
      <w:r>
        <w:rPr>
          <w:rStyle w:val="style20"/>
          <w:rFonts w:ascii="Cambria" w:cs="Arial" w:hAnsi="Cambria"/>
          <w:sz w:val="24"/>
          <w:szCs w:val="24"/>
        </w:rPr>
        <w:footnoteReference w:id="26"/>
      </w:r>
    </w:p>
    <w:p>
      <w:pPr>
        <w:pStyle w:val="style0"/>
        <w:spacing w:after="0" w:before="0" w:line="100" w:lineRule="atLeast"/>
        <w:contextualSpacing w:val="false"/>
        <w:jc w:val="both"/>
        <w:rPr>
          <w:rFonts w:ascii="Cambria" w:cs="Courier" w:hAnsi="Cambria"/>
          <w:sz w:val="24"/>
          <w:szCs w:val="24"/>
        </w:rPr>
      </w:pPr>
      <w:r>
        <w:rPr>
          <w:rFonts w:ascii="Cambria" w:cs="Courier" w:hAnsi="Cambria"/>
          <w:sz w:val="24"/>
          <w:szCs w:val="24"/>
        </w:rPr>
        <w:t>„</w:t>
      </w:r>
      <w:r>
        <w:rPr>
          <w:rFonts w:ascii="Cambria" w:cs="Courier" w:hAnsi="Cambria"/>
          <w:sz w:val="24"/>
          <w:szCs w:val="24"/>
        </w:rPr>
        <w:t xml:space="preserve">A causa della vita in zone povere e malsane Ugo contrasse la tubercolosi. </w:t>
      </w:r>
      <w:r>
        <w:rPr>
          <w:rStyle w:val="style20"/>
          <w:rFonts w:ascii="Cambria" w:cs="Courier" w:hAnsi="Cambria"/>
          <w:sz w:val="24"/>
          <w:szCs w:val="24"/>
        </w:rPr>
        <w:footnoteReference w:id="27"/>
      </w:r>
      <w:r>
        <w:rPr>
          <w:rFonts w:ascii="Cambria" w:cs="Courier" w:hAnsi="Cambria"/>
          <w:sz w:val="24"/>
          <w:szCs w:val="24"/>
        </w:rPr>
        <w:t>“</w:t>
      </w:r>
    </w:p>
    <w:p>
      <w:pPr>
        <w:pStyle w:val="style0"/>
        <w:spacing w:after="0" w:before="0" w:line="100" w:lineRule="atLeast"/>
        <w:contextualSpacing w:val="false"/>
        <w:jc w:val="both"/>
        <w:rPr>
          <w:rStyle w:val="style20"/>
          <w:rFonts w:ascii="Cambria" w:cs="Arial" w:hAnsi="Cambria"/>
          <w:sz w:val="24"/>
          <w:szCs w:val="24"/>
        </w:rPr>
      </w:pPr>
      <w:r>
        <w:rPr>
          <w:rFonts w:ascii="Cambria" w:cs="Arial" w:hAnsi="Cambria"/>
          <w:sz w:val="24"/>
          <w:szCs w:val="24"/>
        </w:rPr>
        <w:t>Foscolo si ritirò nel piccolo sobborgo londinese di Turnham Green dove, ammalato morì il 10 settembre del 1827.</w:t>
      </w:r>
      <w:r>
        <w:rPr>
          <w:rStyle w:val="style20"/>
          <w:rFonts w:ascii="Cambria" w:cs="Arial" w:hAnsi="Cambria"/>
          <w:sz w:val="24"/>
          <w:szCs w:val="24"/>
        </w:rPr>
        <w:footnoteReference w:id="28"/>
      </w:r>
    </w:p>
    <w:p>
      <w:pPr>
        <w:pStyle w:val="style0"/>
        <w:spacing w:after="0" w:before="0" w:line="100" w:lineRule="atLeast"/>
        <w:contextualSpacing w:val="false"/>
        <w:jc w:val="both"/>
        <w:rPr>
          <w:rFonts w:ascii="Cambria" w:cs="Arial" w:hAnsi="Cambria"/>
          <w:sz w:val="24"/>
          <w:szCs w:val="24"/>
        </w:rPr>
      </w:pPr>
      <w:r>
        <w:rPr>
          <w:rFonts w:ascii="Cambria" w:cs="Arial" w:hAnsi="Cambria"/>
          <w:sz w:val="24"/>
          <w:szCs w:val="24"/>
        </w:rPr>
      </w:r>
    </w:p>
    <w:p>
      <w:pPr>
        <w:pStyle w:val="style0"/>
        <w:spacing w:after="0" w:before="0" w:line="100" w:lineRule="atLeast"/>
        <w:contextualSpacing w:val="false"/>
        <w:jc w:val="both"/>
        <w:rPr>
          <w:rFonts w:ascii="Cambria" w:cs="Arial" w:hAnsi="Cambria"/>
          <w:sz w:val="24"/>
          <w:szCs w:val="24"/>
        </w:rPr>
      </w:pPr>
      <w:r>
        <w:rPr>
          <w:rFonts w:ascii="Cambria" w:cs="Arial" w:hAnsi="Cambria"/>
          <w:sz w:val="24"/>
          <w:szCs w:val="24"/>
        </w:rPr>
        <w:t>La figlia morì due anni dopo, a soli 22 anni.</w:t>
      </w:r>
    </w:p>
    <w:p>
      <w:pPr>
        <w:pStyle w:val="style0"/>
        <w:spacing w:after="0" w:before="0" w:line="100" w:lineRule="atLeast"/>
        <w:contextualSpacing w:val="false"/>
        <w:jc w:val="both"/>
        <w:rPr>
          <w:rFonts w:ascii="Cambria" w:hAnsi="Cambria"/>
          <w:sz w:val="24"/>
          <w:szCs w:val="24"/>
        </w:rPr>
      </w:pPr>
      <w:r>
        <w:rPr>
          <w:rFonts w:ascii="Cambria" w:hAnsi="Cambria"/>
          <w:sz w:val="24"/>
          <w:szCs w:val="24"/>
        </w:rPr>
        <w:t>„</w:t>
      </w:r>
      <w:r>
        <w:rPr>
          <w:rFonts w:ascii="Cambria" w:hAnsi="Cambria"/>
          <w:sz w:val="24"/>
          <w:szCs w:val="24"/>
        </w:rPr>
        <w:t xml:space="preserve">Fu sepolto nel cimitero di Chiswic a spese del banchiere quacchero Gurney, suo amico. </w:t>
      </w:r>
    </w:p>
    <w:p>
      <w:pPr>
        <w:pStyle w:val="style0"/>
        <w:spacing w:after="0" w:before="0" w:line="100" w:lineRule="atLeast"/>
        <w:contextualSpacing w:val="false"/>
        <w:jc w:val="both"/>
        <w:rPr>
          <w:rFonts w:ascii="Cambria" w:cs="Courier" w:hAnsi="Cambria"/>
          <w:sz w:val="24"/>
          <w:szCs w:val="24"/>
        </w:rPr>
      </w:pPr>
      <w:r>
        <w:rPr>
          <w:rFonts w:ascii="Cambria" w:hAnsi="Cambria"/>
          <w:sz w:val="24"/>
          <w:szCs w:val="24"/>
        </w:rPr>
        <w:t xml:space="preserve">Le sue ceneri furono traslate nella Basilica di Santa Croce a Firenze, il tempio delle </w:t>
      </w:r>
      <w:r>
        <w:rPr>
          <w:rFonts w:ascii="Cambria" w:hAnsi="Cambria"/>
          <w:iCs/>
          <w:sz w:val="24"/>
          <w:szCs w:val="24"/>
        </w:rPr>
        <w:t>itale glorie</w:t>
      </w:r>
      <w:r>
        <w:rPr>
          <w:rFonts w:ascii="Cambria" w:hAnsi="Cambria"/>
          <w:sz w:val="24"/>
          <w:szCs w:val="24"/>
        </w:rPr>
        <w:t xml:space="preserve"> che aveva celebrato nel carme </w:t>
      </w:r>
      <w:r>
        <w:rPr>
          <w:rFonts w:ascii="Cambria" w:hAnsi="Cambria"/>
          <w:i/>
          <w:iCs/>
          <w:sz w:val="24"/>
          <w:szCs w:val="24"/>
        </w:rPr>
        <w:t>Dei Sepolcri</w:t>
      </w:r>
      <w:r>
        <w:rPr>
          <w:rFonts w:ascii="Cambria" w:hAnsi="Cambria"/>
          <w:sz w:val="24"/>
          <w:szCs w:val="24"/>
        </w:rPr>
        <w:t>. I resti del Foscolo tornarono così alla sua patria, come egli aveva desiderato, con una grande celebrazione voluta dal nuovo Regno d'Italia</w:t>
      </w:r>
      <w:r>
        <w:rPr>
          <w:rFonts w:ascii="Cambria" w:cs="Courier" w:hAnsi="Cambria"/>
          <w:sz w:val="24"/>
          <w:szCs w:val="24"/>
        </w:rPr>
        <w:t>.</w:t>
      </w:r>
      <w:r>
        <w:rPr>
          <w:rStyle w:val="style20"/>
          <w:rFonts w:ascii="Cambria" w:cs="Courier" w:hAnsi="Cambria"/>
          <w:sz w:val="24"/>
          <w:szCs w:val="24"/>
        </w:rPr>
        <w:footnoteReference w:id="29"/>
      </w:r>
      <w:r>
        <w:rPr>
          <w:rFonts w:ascii="Cambria" w:cs="Courier" w:hAnsi="Cambria"/>
          <w:sz w:val="24"/>
          <w:szCs w:val="24"/>
        </w:rPr>
        <w:t xml:space="preserve">“ </w:t>
      </w:r>
    </w:p>
    <w:p>
      <w:pPr>
        <w:pStyle w:val="style0"/>
        <w:widowControl w:val="false"/>
        <w:jc w:val="both"/>
        <w:rPr>
          <w:rStyle w:val="style20"/>
          <w:rFonts w:ascii="Cambria" w:cs="Calibri" w:hAnsi="Cambria"/>
          <w:sz w:val="24"/>
          <w:szCs w:val="24"/>
        </w:rPr>
      </w:pPr>
      <w:r>
        <w:rPr>
          <w:rFonts w:ascii="Cambria" w:cs="Calibri" w:hAnsi="Cambria"/>
          <w:sz w:val="24"/>
          <w:szCs w:val="24"/>
        </w:rPr>
        <w:t>„</w:t>
      </w:r>
      <w:r>
        <w:rPr>
          <w:rFonts w:ascii="Cambria" w:cs="Calibri" w:hAnsi="Cambria"/>
          <w:sz w:val="24"/>
          <w:szCs w:val="24"/>
        </w:rPr>
        <w:t xml:space="preserve">Da vivo ebbe molti nemici, e nei primi decenni dopo la sua morte, quando fioriva il romanticismo italiano, l'opinione generale dei critici fu quasi decisamente sfavorevole a lui. </w:t>
      </w:r>
      <w:r>
        <w:rPr>
          <w:rStyle w:val="style20"/>
          <w:rFonts w:ascii="Cambria" w:cs="Calibri" w:hAnsi="Cambria"/>
          <w:sz w:val="24"/>
          <w:szCs w:val="24"/>
        </w:rPr>
        <w:footnoteReference w:id="30"/>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bookmarkStart w:id="0" w:name="_GoBack"/>
      <w:bookmarkStart w:id="1" w:name="_GoBack"/>
      <w:bookmarkEnd w:id="1"/>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both"/>
        <w:rPr>
          <w:rFonts w:ascii="Cambria" w:cs="Calibri" w:hAnsi="Cambria"/>
          <w:sz w:val="24"/>
          <w:szCs w:val="24"/>
        </w:rPr>
      </w:pPr>
      <w:r>
        <w:rPr>
          <w:rFonts w:ascii="Cambria" w:cs="Calibri" w:hAnsi="Cambria"/>
          <w:sz w:val="24"/>
          <w:szCs w:val="24"/>
        </w:rPr>
      </w:r>
    </w:p>
    <w:p>
      <w:pPr>
        <w:pStyle w:val="style0"/>
        <w:widowControl w:val="false"/>
        <w:jc w:val="center"/>
        <w:rPr>
          <w:rFonts w:ascii="Cambria" w:cs="Calibri" w:hAnsi="Cambria"/>
          <w:b/>
          <w:sz w:val="32"/>
          <w:szCs w:val="32"/>
          <w:u w:val="single"/>
        </w:rPr>
      </w:pPr>
      <w:r>
        <w:rPr>
          <w:rFonts w:ascii="Cambria" w:cs="Calibri" w:hAnsi="Cambria"/>
          <w:b/>
          <w:sz w:val="32"/>
          <w:szCs w:val="32"/>
          <w:u w:val="single"/>
        </w:rPr>
        <w:t>Bibliografia:</w:t>
      </w:r>
    </w:p>
    <w:p>
      <w:pPr>
        <w:pStyle w:val="style0"/>
        <w:widowControl w:val="false"/>
        <w:rPr>
          <w:sz w:val="24"/>
          <w:szCs w:val="24"/>
        </w:rPr>
      </w:pPr>
      <w:r>
        <w:rPr>
          <w:sz w:val="24"/>
          <w:szCs w:val="24"/>
        </w:rPr>
        <w:t>W. Erich Mikko : Ugo Foscolo come uomo e come poeta lirico, Firenze, 1912</w:t>
      </w:r>
    </w:p>
    <w:p>
      <w:pPr>
        <w:pStyle w:val="style0"/>
        <w:widowControl w:val="false"/>
        <w:rPr>
          <w:sz w:val="24"/>
          <w:szCs w:val="24"/>
        </w:rPr>
      </w:pPr>
      <w:r>
        <w:rPr>
          <w:sz w:val="24"/>
          <w:szCs w:val="24"/>
        </w:rPr>
        <w:t>Gemelli Carlo : Della vita e delle opere di Ugo Foscolo, Bologna, 1881; A cura di Nicola Zanichelli,</w:t>
      </w:r>
      <w:r>
        <w:rPr>
          <w:bCs/>
          <w:sz w:val="24"/>
          <w:szCs w:val="24"/>
        </w:rPr>
        <w:t xml:space="preserve"> ISBN-10:</w:t>
      </w:r>
      <w:r>
        <w:rPr>
          <w:sz w:val="24"/>
          <w:szCs w:val="24"/>
        </w:rPr>
        <w:t xml:space="preserve"> 0559892365</w:t>
      </w:r>
    </w:p>
    <w:p>
      <w:pPr>
        <w:pStyle w:val="style28"/>
        <w:rPr>
          <w:sz w:val="24"/>
          <w:szCs w:val="24"/>
        </w:rPr>
      </w:pPr>
      <w:r>
        <w:rPr>
          <w:sz w:val="24"/>
          <w:szCs w:val="24"/>
        </w:rPr>
        <w:t>Vita ed opere di Ugo Foscolo [online]. Citováno 29.3.2014. Dostupné online z &lt;http://doc.studenti.it/download/skip/vita-opere-ugo-foscolo_1.html&gt;</w:t>
      </w:r>
    </w:p>
    <w:p>
      <w:pPr>
        <w:pStyle w:val="style0"/>
        <w:widowControl w:val="false"/>
        <w:rPr/>
      </w:pPr>
      <w:r>
        <w:rPr/>
      </w:r>
    </w:p>
    <w:sectPr>
      <w:footnotePr>
        <w:numFmt w:val="decimal"/>
      </w:footnotePr>
      <w:type w:val="nextPage"/>
      <w:pgSz w:h="15840" w:w="12240"/>
      <w:pgMar w:bottom="1417" w:footer="0" w:gutter="0" w:header="0" w:left="1417" w:right="1417" w:top="1417"/>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Helvetica">
    <w:altName w:val="Arial"/>
    <w:charset w:val="01"/>
    <w:family w:val="auto"/>
    <w:pitch w:val="default"/>
  </w:font>
  <w:font w:name="Times Roman">
    <w:altName w:val="Times New Roman"/>
    <w:charset w:val="01"/>
    <w:family w:val="auto"/>
    <w:pitch w:val="default"/>
  </w:font>
  <w:font w:name="Cambria">
    <w:charset w:val="01"/>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28"/>
        <w:rPr>
          <w:sz w:val="24"/>
          <w:szCs w:val="24"/>
        </w:rPr>
      </w:pPr>
      <w:r>
        <w:rPr>
          <w:rStyle w:val="style17"/>
        </w:rPr>
        <w:footnoteRef/>
        <w:tab/>
      </w:r>
      <w:r>
        <w:rPr/>
        <w:t xml:space="preserve"> </w:t>
      </w:r>
      <w:r>
        <w:rPr>
          <w:sz w:val="24"/>
          <w:szCs w:val="24"/>
        </w:rPr>
        <w:t>W. Erich Mikko, Ugo Foscolo come uomo e come poeta lirico, Firenze, 1912</w:t>
      </w:r>
      <w:r>
        <w:rPr>
          <w:sz w:val="28"/>
          <w:szCs w:val="28"/>
        </w:rPr>
        <w:t>,</w:t>
      </w:r>
      <w:r>
        <w:rPr>
          <w:sz w:val="24"/>
          <w:szCs w:val="24"/>
        </w:rPr>
        <w:t>pagina 7</w:t>
      </w:r>
    </w:p>
  </w:footnote>
  <w:footnote w:id="3">
    <w:p>
      <w:pPr>
        <w:pStyle w:val="style28"/>
        <w:rPr>
          <w:sz w:val="24"/>
          <w:szCs w:val="24"/>
        </w:rPr>
      </w:pPr>
      <w:r>
        <w:rPr>
          <w:rStyle w:val="style17"/>
        </w:rPr>
        <w:footnoteRef/>
        <w:tab/>
      </w:r>
      <w:r>
        <w:rPr/>
        <w:t xml:space="preserve"> </w:t>
      </w:r>
      <w:r>
        <w:rPr>
          <w:sz w:val="24"/>
          <w:szCs w:val="24"/>
        </w:rPr>
        <w:t>W. Erich Mikko, Ugo Foscolo come uomo e come poeta lirico, Firenze, 1912</w:t>
      </w:r>
      <w:r>
        <w:rPr>
          <w:sz w:val="28"/>
          <w:szCs w:val="28"/>
        </w:rPr>
        <w:t>,</w:t>
      </w:r>
      <w:r>
        <w:rPr>
          <w:sz w:val="24"/>
          <w:szCs w:val="24"/>
        </w:rPr>
        <w:t>pagina 7</w:t>
      </w:r>
    </w:p>
  </w:footnote>
  <w:footnote w:id="4">
    <w:p>
      <w:pPr>
        <w:pStyle w:val="style28"/>
        <w:rPr/>
      </w:pPr>
      <w:r>
        <w:rPr>
          <w:rStyle w:val="style17"/>
        </w:rPr>
        <w:footnoteRef/>
        <w:tab/>
      </w:r>
      <w:r>
        <w:rPr/>
        <w:t xml:space="preserve"> </w:t>
      </w:r>
      <w:r>
        <w:rPr>
          <w:sz w:val="24"/>
          <w:szCs w:val="24"/>
        </w:rPr>
        <w:t xml:space="preserve">Gemelli Carlo, Della vita e delle opere di Ugo Foscolo, Bologna, 1881; A cura di Nicola Zanichelli, pagina 7, </w:t>
      </w:r>
      <w:r>
        <w:rPr>
          <w:bCs/>
          <w:sz w:val="24"/>
          <w:szCs w:val="24"/>
        </w:rPr>
        <w:t>ISBN-10:</w:t>
      </w:r>
      <w:r>
        <w:rPr>
          <w:sz w:val="24"/>
          <w:szCs w:val="24"/>
        </w:rPr>
        <w:t xml:space="preserve"> 0559892365</w:t>
      </w:r>
      <w:r>
        <w:rPr/>
        <w:t xml:space="preserve"> </w:t>
      </w:r>
    </w:p>
  </w:footnote>
  <w:footnote w:id="5">
    <w:p>
      <w:pPr>
        <w:pStyle w:val="style28"/>
        <w:rPr/>
      </w:pPr>
      <w:r>
        <w:rPr>
          <w:rStyle w:val="style17"/>
        </w:rPr>
        <w:footnoteRef/>
        <w:tab/>
      </w:r>
      <w:r>
        <w:rPr/>
        <w:t xml:space="preserve"> </w:t>
      </w:r>
      <w:r>
        <w:rPr>
          <w:sz w:val="24"/>
          <w:szCs w:val="24"/>
        </w:rPr>
        <w:t xml:space="preserve">Gemelli Carlo, Della vita e delle opere di Ugo Foscolo, Bologna, 1881; A cura di Nicola Zanichelli, pagina 18, </w:t>
      </w:r>
      <w:r>
        <w:rPr>
          <w:bCs/>
          <w:sz w:val="24"/>
          <w:szCs w:val="24"/>
        </w:rPr>
        <w:t>ISBN-10:</w:t>
      </w:r>
      <w:r>
        <w:rPr>
          <w:sz w:val="24"/>
          <w:szCs w:val="24"/>
        </w:rPr>
        <w:t xml:space="preserve"> 0559892365</w:t>
      </w:r>
      <w:r>
        <w:rPr/>
        <w:t xml:space="preserve"> </w:t>
      </w:r>
    </w:p>
  </w:footnote>
  <w:footnote w:id="6">
    <w:p>
      <w:pPr>
        <w:pStyle w:val="style28"/>
        <w:rPr>
          <w:sz w:val="24"/>
          <w:szCs w:val="24"/>
        </w:rPr>
      </w:pPr>
      <w:r>
        <w:rPr>
          <w:rStyle w:val="style17"/>
        </w:rPr>
        <w:footnoteRef/>
        <w:tab/>
      </w:r>
      <w:r>
        <w:rPr/>
        <w:t xml:space="preserve"> </w:t>
      </w:r>
      <w:r>
        <w:rPr>
          <w:sz w:val="24"/>
          <w:szCs w:val="24"/>
        </w:rPr>
        <w:t>W. Erich Mikko, Ugo Foscolo come uomo e come poeta lirico, Firenze, 1912, pagina 7</w:t>
      </w:r>
    </w:p>
  </w:footnote>
  <w:footnote w:id="7">
    <w:p>
      <w:pPr>
        <w:pStyle w:val="style28"/>
        <w:rPr>
          <w:sz w:val="24"/>
          <w:szCs w:val="24"/>
        </w:rPr>
      </w:pPr>
      <w:r>
        <w:rPr>
          <w:rStyle w:val="style17"/>
        </w:rPr>
        <w:footnoteRef/>
        <w:tab/>
      </w:r>
      <w:r>
        <w:rPr/>
        <w:t xml:space="preserve"> </w:t>
      </w:r>
      <w:r>
        <w:rPr>
          <w:sz w:val="24"/>
          <w:szCs w:val="24"/>
        </w:rPr>
        <w:t xml:space="preserve">Gemelli Carlo, Della vita e delle opere di Ugo Foscolo, Bologna, 1881; A cura di Nicola Zanichelli, pagina 7, </w:t>
      </w:r>
      <w:r>
        <w:rPr>
          <w:bCs/>
          <w:sz w:val="24"/>
          <w:szCs w:val="24"/>
        </w:rPr>
        <w:t>ISBN-10:</w:t>
      </w:r>
      <w:r>
        <w:rPr>
          <w:sz w:val="24"/>
          <w:szCs w:val="24"/>
        </w:rPr>
        <w:t xml:space="preserve"> 0559892365</w:t>
      </w:r>
    </w:p>
  </w:footnote>
  <w:footnote w:id="8">
    <w:p>
      <w:pPr>
        <w:pStyle w:val="style28"/>
        <w:rPr>
          <w:sz w:val="24"/>
          <w:szCs w:val="24"/>
        </w:rPr>
      </w:pPr>
      <w:r>
        <w:rPr>
          <w:rStyle w:val="style17"/>
        </w:rPr>
        <w:footnoteRef/>
        <w:tab/>
      </w:r>
      <w:r>
        <w:rPr/>
        <w:t xml:space="preserve"> </w:t>
      </w:r>
      <w:r>
        <w:rPr>
          <w:sz w:val="24"/>
          <w:szCs w:val="24"/>
        </w:rPr>
        <w:t xml:space="preserve">Gemelli Carlo, Della vita e delle opere di Ugo Foscolo, Bologna, 1881; A cura di Nicola Zanichelli, pagina 8, </w:t>
      </w:r>
      <w:r>
        <w:rPr>
          <w:bCs/>
          <w:sz w:val="24"/>
          <w:szCs w:val="24"/>
        </w:rPr>
        <w:t>ISBN-10:</w:t>
      </w:r>
      <w:r>
        <w:rPr>
          <w:sz w:val="24"/>
          <w:szCs w:val="24"/>
        </w:rPr>
        <w:t xml:space="preserve"> 0559892365</w:t>
      </w:r>
    </w:p>
  </w:footnote>
  <w:footnote w:id="9">
    <w:p>
      <w:pPr>
        <w:pStyle w:val="style28"/>
        <w:rPr>
          <w:sz w:val="24"/>
          <w:szCs w:val="24"/>
        </w:rPr>
      </w:pPr>
      <w:r>
        <w:rPr>
          <w:rStyle w:val="style17"/>
        </w:rPr>
        <w:footnoteRef/>
        <w:tab/>
      </w:r>
      <w:r>
        <w:rPr/>
        <w:t xml:space="preserve"> </w:t>
      </w:r>
      <w:r>
        <w:rPr>
          <w:sz w:val="24"/>
          <w:szCs w:val="24"/>
        </w:rPr>
        <w:t xml:space="preserve">Gemelli Carlo, Della vita e delle opere di Ugo Foscolo, Bologna, 1881; A cura di Nicola Zanichelli, pagina 9, </w:t>
      </w:r>
      <w:r>
        <w:rPr>
          <w:bCs/>
          <w:sz w:val="24"/>
          <w:szCs w:val="24"/>
        </w:rPr>
        <w:t>ISBN-10:</w:t>
      </w:r>
      <w:r>
        <w:rPr>
          <w:sz w:val="24"/>
          <w:szCs w:val="24"/>
        </w:rPr>
        <w:t xml:space="preserve"> 0559892365</w:t>
      </w:r>
    </w:p>
  </w:footnote>
  <w:footnote w:id="10">
    <w:p>
      <w:pPr>
        <w:pStyle w:val="style28"/>
        <w:rPr>
          <w:sz w:val="24"/>
          <w:szCs w:val="24"/>
        </w:rPr>
      </w:pPr>
      <w:r>
        <w:rPr>
          <w:rStyle w:val="style17"/>
        </w:rPr>
        <w:footnoteRef/>
        <w:tab/>
      </w:r>
      <w:r>
        <w:rPr/>
        <w:t xml:space="preserve"> </w:t>
      </w:r>
      <w:r>
        <w:rPr>
          <w:sz w:val="24"/>
          <w:szCs w:val="24"/>
        </w:rPr>
        <w:t xml:space="preserve">Gemelli Carlo, Della vita e delle opere di Ugo Foscolo, Bologna, 1881; A cura di Nicola Zanichelli, pagina 16, </w:t>
      </w:r>
      <w:r>
        <w:rPr>
          <w:bCs/>
          <w:sz w:val="24"/>
          <w:szCs w:val="24"/>
        </w:rPr>
        <w:t>ISBN-10:</w:t>
      </w:r>
      <w:r>
        <w:rPr>
          <w:sz w:val="24"/>
          <w:szCs w:val="24"/>
        </w:rPr>
        <w:t xml:space="preserve"> 0559892365</w:t>
      </w:r>
    </w:p>
  </w:footnote>
  <w:footnote w:id="11">
    <w:p>
      <w:pPr>
        <w:pStyle w:val="style28"/>
        <w:rPr/>
      </w:pPr>
      <w:r>
        <w:rPr>
          <w:rStyle w:val="style17"/>
        </w:rPr>
        <w:footnoteRef/>
        <w:tab/>
      </w:r>
      <w:r>
        <w:rPr/>
        <w:t xml:space="preserve"> </w:t>
      </w:r>
      <w:r>
        <w:rPr>
          <w:sz w:val="24"/>
          <w:szCs w:val="24"/>
        </w:rPr>
        <w:t xml:space="preserve">Gemelli Carlo, Della vita e delle opere di Ugo Foscolo, Bologna, 1881; A cura di Nicola Zanichelli, pagina 16, </w:t>
      </w:r>
      <w:r>
        <w:rPr>
          <w:bCs/>
          <w:sz w:val="24"/>
          <w:szCs w:val="24"/>
        </w:rPr>
        <w:t>ISBN-10:</w:t>
      </w:r>
      <w:r>
        <w:rPr>
          <w:sz w:val="24"/>
          <w:szCs w:val="24"/>
        </w:rPr>
        <w:t xml:space="preserve"> 0559892365</w:t>
      </w:r>
      <w:r>
        <w:rPr/>
        <w:t xml:space="preserve"> </w:t>
      </w:r>
    </w:p>
  </w:footnote>
  <w:footnote w:id="12">
    <w:p>
      <w:pPr>
        <w:pStyle w:val="style28"/>
        <w:rPr>
          <w:sz w:val="24"/>
          <w:szCs w:val="24"/>
        </w:rPr>
      </w:pPr>
      <w:r>
        <w:rPr>
          <w:rStyle w:val="style17"/>
        </w:rPr>
        <w:footnoteRef/>
        <w:tab/>
      </w:r>
      <w:r>
        <w:rPr/>
        <w:t xml:space="preserve"> </w:t>
      </w:r>
      <w:r>
        <w:rPr>
          <w:sz w:val="24"/>
          <w:szCs w:val="24"/>
        </w:rPr>
        <w:t>Vita ed opere di Ugo Foscolo [online]. Citováno 29.3.2014. Dostupné online z &lt;http://doc.studenti.it/download/skip/vita-opere-ugo-foscolo_1.html&gt;</w:t>
      </w:r>
    </w:p>
  </w:footnote>
  <w:footnote w:id="13">
    <w:p>
      <w:pPr>
        <w:pStyle w:val="style28"/>
        <w:rPr>
          <w:sz w:val="24"/>
          <w:szCs w:val="24"/>
        </w:rPr>
      </w:pPr>
      <w:r>
        <w:rPr>
          <w:rStyle w:val="style17"/>
        </w:rPr>
        <w:footnoteRef/>
        <w:tab/>
      </w:r>
      <w:r>
        <w:rPr/>
        <w:t xml:space="preserve"> </w:t>
      </w:r>
      <w:r>
        <w:rPr>
          <w:sz w:val="24"/>
          <w:szCs w:val="24"/>
        </w:rPr>
        <w:t>Vita ed opere di Ugo Foscolo [online]. Citováno 29.3.2014. Dostupné online z &lt;http://doc.studenti.it/download/skip/vita-opere-ugo-foscolo_1.html&gt;</w:t>
      </w:r>
    </w:p>
  </w:footnote>
  <w:footnote w:id="14">
    <w:p>
      <w:pPr>
        <w:pStyle w:val="style28"/>
        <w:rPr>
          <w:sz w:val="24"/>
          <w:szCs w:val="24"/>
        </w:rPr>
      </w:pPr>
      <w:r>
        <w:rPr>
          <w:rStyle w:val="style17"/>
        </w:rPr>
        <w:footnoteRef/>
        <w:tab/>
      </w:r>
      <w:r>
        <w:rPr/>
        <w:t xml:space="preserve"> </w:t>
      </w:r>
      <w:r>
        <w:rPr>
          <w:sz w:val="24"/>
          <w:szCs w:val="24"/>
        </w:rPr>
        <w:t>Vita ed opere di Ugo Foscolo [online]. Citováno 29.3.2014. Dostupné online z &lt;http://doc.studenti.it/download/skip/vita-opere-ugo-foscolo_1.html&gt;</w:t>
      </w:r>
    </w:p>
  </w:footnote>
  <w:footnote w:id="15">
    <w:p>
      <w:pPr>
        <w:pStyle w:val="style28"/>
        <w:rPr/>
      </w:pPr>
      <w:r>
        <w:rPr>
          <w:rStyle w:val="style17"/>
        </w:rPr>
        <w:footnoteRef/>
        <w:tab/>
      </w:r>
      <w:r>
        <w:rPr/>
        <w:t xml:space="preserve"> </w:t>
      </w:r>
      <w:r>
        <w:rPr>
          <w:sz w:val="24"/>
          <w:szCs w:val="24"/>
        </w:rPr>
        <w:t xml:space="preserve">Gemelli Carlo, Della vita e delle opere di Ugo Foscolo, Bologna, 1881; A cura di Nicola Zanichelli, pagina 37, </w:t>
      </w:r>
      <w:r>
        <w:rPr>
          <w:bCs/>
          <w:sz w:val="24"/>
          <w:szCs w:val="24"/>
        </w:rPr>
        <w:t>ISBN-10:</w:t>
      </w:r>
      <w:r>
        <w:rPr>
          <w:sz w:val="24"/>
          <w:szCs w:val="24"/>
        </w:rPr>
        <w:t xml:space="preserve"> 0559892365</w:t>
      </w:r>
      <w:r>
        <w:rPr/>
        <w:t xml:space="preserve"> </w:t>
      </w:r>
    </w:p>
  </w:footnote>
  <w:footnote w:id="16">
    <w:p>
      <w:pPr>
        <w:pStyle w:val="style28"/>
        <w:rPr>
          <w:sz w:val="24"/>
          <w:szCs w:val="24"/>
        </w:rPr>
      </w:pPr>
      <w:r>
        <w:rPr>
          <w:rStyle w:val="style17"/>
        </w:rPr>
        <w:footnoteRef/>
        <w:tab/>
      </w:r>
      <w:r>
        <w:rPr/>
        <w:t xml:space="preserve"> </w:t>
      </w:r>
      <w:r>
        <w:rPr>
          <w:sz w:val="24"/>
          <w:szCs w:val="24"/>
        </w:rPr>
        <w:t>Vita ed opere di Ugo Foscolo [online]. Citováno 29.3.2014. Dostupné online z &lt;http://doc.studenti.it/download/skip/vita-opere-ugo-foscolo_1.html&gt;</w:t>
      </w:r>
    </w:p>
  </w:footnote>
  <w:footnote w:id="17">
    <w:p>
      <w:pPr>
        <w:pStyle w:val="style28"/>
        <w:rPr/>
      </w:pPr>
      <w:r>
        <w:rPr>
          <w:rStyle w:val="style17"/>
        </w:rPr>
        <w:footnoteRef/>
        <w:tab/>
      </w:r>
      <w:r>
        <w:rPr/>
        <w:t xml:space="preserve"> </w:t>
      </w:r>
      <w:r>
        <w:rPr>
          <w:sz w:val="24"/>
          <w:szCs w:val="24"/>
        </w:rPr>
        <w:t xml:space="preserve">Gemelli Carlo, Della vita e delle opere di Ugo Foscolo, Bologna, 1881; A cura di Nicola Zanichelli, pagina 47, </w:t>
      </w:r>
      <w:r>
        <w:rPr>
          <w:bCs/>
          <w:sz w:val="24"/>
          <w:szCs w:val="24"/>
        </w:rPr>
        <w:t>ISBN-10:</w:t>
      </w:r>
      <w:r>
        <w:rPr>
          <w:sz w:val="24"/>
          <w:szCs w:val="24"/>
        </w:rPr>
        <w:t xml:space="preserve"> 0559892365</w:t>
      </w:r>
      <w:r>
        <w:rPr/>
        <w:t xml:space="preserve"> </w:t>
      </w:r>
    </w:p>
  </w:footnote>
  <w:footnote w:id="18">
    <w:p>
      <w:pPr>
        <w:pStyle w:val="style28"/>
        <w:rPr>
          <w:sz w:val="24"/>
          <w:szCs w:val="24"/>
        </w:rPr>
      </w:pPr>
      <w:r>
        <w:rPr>
          <w:rStyle w:val="style17"/>
        </w:rPr>
        <w:footnoteRef/>
        <w:tab/>
      </w:r>
      <w:r>
        <w:rPr/>
        <w:t xml:space="preserve"> </w:t>
      </w:r>
      <w:r>
        <w:rPr>
          <w:sz w:val="24"/>
          <w:szCs w:val="24"/>
        </w:rPr>
        <w:t>Vita ed opere di Ugo Foscolo [online]. Citováno 29.3.2014. Dostupné online z &lt;http://doc.studenti.it/download/skip/vita-opere-ugo-foscolo_1.html&gt;</w:t>
      </w:r>
    </w:p>
  </w:footnote>
  <w:footnote w:id="19">
    <w:p>
      <w:pPr>
        <w:pStyle w:val="style28"/>
        <w:rPr>
          <w:sz w:val="24"/>
          <w:szCs w:val="24"/>
        </w:rPr>
      </w:pPr>
      <w:r>
        <w:rPr>
          <w:rStyle w:val="style17"/>
        </w:rPr>
        <w:footnoteRef/>
        <w:tab/>
      </w:r>
      <w:r>
        <w:rPr/>
        <w:t xml:space="preserve"> </w:t>
      </w:r>
      <w:r>
        <w:rPr>
          <w:sz w:val="24"/>
          <w:szCs w:val="24"/>
        </w:rPr>
        <w:t>Vita ed opere di Ugo Foscolo [online]. Citováno 29.3.2014. Dostupné online z &lt;http://doc.studenti.it/download/skip/vita-opere-ugo-foscolo_1.html&gt;</w:t>
      </w:r>
    </w:p>
  </w:footnote>
  <w:footnote w:id="20">
    <w:p>
      <w:pPr>
        <w:pStyle w:val="style28"/>
        <w:rPr>
          <w:sz w:val="24"/>
          <w:szCs w:val="24"/>
        </w:rPr>
      </w:pPr>
      <w:r>
        <w:rPr>
          <w:rStyle w:val="style17"/>
        </w:rPr>
        <w:footnoteRef/>
        <w:tab/>
      </w:r>
      <w:r>
        <w:rPr/>
        <w:t xml:space="preserve"> </w:t>
      </w:r>
      <w:r>
        <w:rPr>
          <w:sz w:val="24"/>
          <w:szCs w:val="24"/>
        </w:rPr>
        <w:t>Vita ed opere di Ugo Foscolo [online]. Citováno 29.3.2014. Dostupné online z &lt;http://doc.studenti.it/download/skip/vita-opere-ugo-foscolo_1.html&gt;</w:t>
      </w:r>
    </w:p>
  </w:footnote>
  <w:footnote w:id="21">
    <w:p>
      <w:pPr>
        <w:pStyle w:val="style28"/>
        <w:rPr>
          <w:sz w:val="24"/>
          <w:szCs w:val="24"/>
        </w:rPr>
      </w:pPr>
      <w:r>
        <w:rPr>
          <w:rStyle w:val="style17"/>
        </w:rPr>
        <w:footnoteRef/>
        <w:tab/>
      </w:r>
      <w:r>
        <w:rPr/>
        <w:t xml:space="preserve"> </w:t>
      </w:r>
      <w:r>
        <w:rPr>
          <w:sz w:val="24"/>
          <w:szCs w:val="24"/>
        </w:rPr>
        <w:t>Vita ed opere di Ugo Foscolo [online]. Citováno 29.3.2014. Dostupné online z &lt;http://doc.studenti.it/download/skip/vita-opere-ugo-foscolo_1.html&gt;</w:t>
      </w:r>
    </w:p>
  </w:footnote>
  <w:footnote w:id="22">
    <w:p>
      <w:pPr>
        <w:pStyle w:val="style28"/>
        <w:rPr>
          <w:sz w:val="24"/>
          <w:szCs w:val="24"/>
        </w:rPr>
      </w:pPr>
      <w:r>
        <w:rPr>
          <w:rStyle w:val="style17"/>
        </w:rPr>
        <w:footnoteRef/>
        <w:tab/>
      </w:r>
      <w:r>
        <w:rPr/>
        <w:t xml:space="preserve"> </w:t>
      </w:r>
      <w:r>
        <w:rPr>
          <w:sz w:val="24"/>
          <w:szCs w:val="24"/>
        </w:rPr>
        <w:t>Vita ed opere di Ugo Foscolo [online]. Citováno 29.3.2014. Dostupné online z &lt;http://doc.studenti.it/download/skip/vita-opere-ugo-foscolo_1.html&gt;</w:t>
      </w:r>
    </w:p>
  </w:footnote>
  <w:footnote w:id="23">
    <w:p>
      <w:pPr>
        <w:pStyle w:val="style28"/>
        <w:rPr>
          <w:sz w:val="24"/>
          <w:szCs w:val="24"/>
        </w:rPr>
      </w:pPr>
      <w:r>
        <w:rPr>
          <w:rStyle w:val="style17"/>
          <w:sz w:val="24"/>
          <w:szCs w:val="24"/>
        </w:rPr>
        <w:footnoteRef/>
        <w:tab/>
      </w:r>
      <w:r>
        <w:rPr>
          <w:sz w:val="24"/>
          <w:szCs w:val="24"/>
        </w:rPr>
        <w:t xml:space="preserve"> </w:t>
      </w:r>
      <w:r>
        <w:rPr>
          <w:sz w:val="24"/>
          <w:szCs w:val="24"/>
        </w:rPr>
        <w:t>Vita ed opere di Ugo Foscolo [online]. Citováno 29.3.2014. Dostupné online z &lt;http://doc.studenti.it/download/skip/vita-opere-ugo-foscolo_1.html&gt;</w:t>
      </w:r>
    </w:p>
  </w:footnote>
  <w:footnote w:id="24">
    <w:p>
      <w:pPr>
        <w:pStyle w:val="style28"/>
        <w:rPr>
          <w:sz w:val="24"/>
          <w:szCs w:val="24"/>
        </w:rPr>
      </w:pPr>
      <w:r>
        <w:rPr>
          <w:rStyle w:val="style17"/>
        </w:rPr>
        <w:footnoteRef/>
        <w:tab/>
      </w:r>
      <w:r>
        <w:rPr/>
        <w:t xml:space="preserve"> </w:t>
      </w:r>
      <w:r>
        <w:rPr>
          <w:sz w:val="24"/>
          <w:szCs w:val="24"/>
        </w:rPr>
        <w:t>Vita ed opere di Ugo Foscolo [online]. Citováno 29.3.2014. Dostupné online z &lt;http://doc.studenti.it/download/skip/vita-opere-ugo-foscolo_1.html&gt;</w:t>
      </w:r>
    </w:p>
  </w:footnote>
  <w:footnote w:id="25">
    <w:p>
      <w:pPr>
        <w:pStyle w:val="style28"/>
        <w:rPr>
          <w:sz w:val="24"/>
          <w:szCs w:val="24"/>
        </w:rPr>
      </w:pPr>
      <w:r>
        <w:rPr>
          <w:rStyle w:val="style17"/>
        </w:rPr>
        <w:footnoteRef/>
        <w:tab/>
      </w:r>
      <w:r>
        <w:rPr/>
        <w:t xml:space="preserve"> </w:t>
      </w:r>
      <w:r>
        <w:rPr>
          <w:sz w:val="24"/>
          <w:szCs w:val="24"/>
        </w:rPr>
        <w:t>Vita ed opere di Ugo Foscolo [online]. Citováno 29.3.2014. Dostupné online z &lt;http://doc.studenti.it/download/skip/vita-opere-ugo-foscolo_1.html&gt;</w:t>
      </w:r>
    </w:p>
  </w:footnote>
  <w:footnote w:id="26">
    <w:p>
      <w:pPr>
        <w:pStyle w:val="style28"/>
        <w:rPr>
          <w:sz w:val="24"/>
          <w:szCs w:val="24"/>
        </w:rPr>
      </w:pPr>
      <w:r>
        <w:rPr>
          <w:rStyle w:val="style17"/>
        </w:rPr>
        <w:footnoteRef/>
        <w:tab/>
      </w:r>
      <w:r>
        <w:rPr/>
        <w:t xml:space="preserve"> </w:t>
      </w:r>
      <w:r>
        <w:rPr>
          <w:sz w:val="24"/>
          <w:szCs w:val="24"/>
        </w:rPr>
        <w:t>Vita ed opere di Ugo Foscolo [online]. Citováno 29.3.2014. Dostupné online z &lt;http://doc.studenti.it/download/skip/vita-opere-ugo-foscolo_1.html&gt;</w:t>
      </w:r>
    </w:p>
  </w:footnote>
  <w:footnote w:id="27">
    <w:p>
      <w:pPr>
        <w:pStyle w:val="style28"/>
        <w:rPr>
          <w:sz w:val="24"/>
          <w:szCs w:val="24"/>
        </w:rPr>
      </w:pPr>
      <w:r>
        <w:rPr>
          <w:rStyle w:val="style17"/>
          <w:sz w:val="24"/>
          <w:szCs w:val="24"/>
        </w:rPr>
        <w:footnoteRef/>
        <w:tab/>
      </w:r>
      <w:r>
        <w:rPr>
          <w:sz w:val="24"/>
          <w:szCs w:val="24"/>
        </w:rPr>
        <w:t xml:space="preserve"> </w:t>
      </w:r>
      <w:r>
        <w:rPr>
          <w:sz w:val="24"/>
          <w:szCs w:val="24"/>
        </w:rPr>
        <w:t>Vita ed opere di Ugo Foscolo [online]. Citováno 29.3.2014. Dostupné online z &lt;http://doc.studenti.it/download/skip/vita-opere-ugo-foscolo_1.html&gt;</w:t>
      </w:r>
    </w:p>
  </w:footnote>
  <w:footnote w:id="28">
    <w:p>
      <w:pPr>
        <w:pStyle w:val="style28"/>
        <w:rPr>
          <w:sz w:val="24"/>
          <w:szCs w:val="24"/>
        </w:rPr>
      </w:pPr>
      <w:r>
        <w:rPr>
          <w:rStyle w:val="style17"/>
          <w:sz w:val="24"/>
          <w:szCs w:val="24"/>
        </w:rPr>
        <w:footnoteRef/>
        <w:tab/>
      </w:r>
      <w:r>
        <w:rPr>
          <w:sz w:val="24"/>
          <w:szCs w:val="24"/>
        </w:rPr>
        <w:t xml:space="preserve"> </w:t>
      </w:r>
      <w:r>
        <w:rPr>
          <w:sz w:val="24"/>
          <w:szCs w:val="24"/>
        </w:rPr>
        <w:t>Vita ed opere di Ugo Foscolo [online]. Citováno 29.3.2014. Dostupné online z &lt;http://doc.studenti.it/download/skip/vita-opere-ugo-foscolo_1.html&gt;</w:t>
      </w:r>
    </w:p>
  </w:footnote>
  <w:footnote w:id="29">
    <w:p>
      <w:pPr>
        <w:pStyle w:val="style28"/>
        <w:rPr>
          <w:sz w:val="24"/>
          <w:szCs w:val="24"/>
        </w:rPr>
      </w:pPr>
      <w:r>
        <w:rPr>
          <w:rStyle w:val="style17"/>
          <w:sz w:val="24"/>
          <w:szCs w:val="24"/>
        </w:rPr>
        <w:footnoteRef/>
        <w:tab/>
      </w:r>
      <w:r>
        <w:rPr>
          <w:sz w:val="24"/>
          <w:szCs w:val="24"/>
        </w:rPr>
        <w:t xml:space="preserve"> </w:t>
      </w:r>
      <w:r>
        <w:rPr>
          <w:sz w:val="24"/>
          <w:szCs w:val="24"/>
        </w:rPr>
        <w:t>Vita ed opere di Ugo Foscolo [online]. Citováno 29.3.2014. Dostupné online z &lt;http://doc.studenti.it/download/skip/vita-opere-ugo-foscolo_1.html&gt;</w:t>
      </w:r>
    </w:p>
  </w:footnote>
  <w:footnote w:id="30">
    <w:p>
      <w:pPr>
        <w:pStyle w:val="style28"/>
        <w:rPr>
          <w:sz w:val="24"/>
          <w:szCs w:val="24"/>
        </w:rPr>
      </w:pPr>
      <w:r>
        <w:rPr>
          <w:rStyle w:val="style17"/>
        </w:rPr>
        <w:footnoteRef/>
        <w:tab/>
      </w:r>
      <w:r>
        <w:rPr/>
        <w:t xml:space="preserve"> </w:t>
      </w:r>
      <w:r>
        <w:rPr>
          <w:sz w:val="24"/>
          <w:szCs w:val="24"/>
        </w:rPr>
        <w:t>W. Erich Mikko, Ugo Foscolo come uomo e come poeta lirico, Firenze, 1912</w:t>
      </w:r>
      <w:r>
        <w:rPr>
          <w:sz w:val="28"/>
          <w:szCs w:val="28"/>
        </w:rPr>
        <w:t>,</w:t>
      </w:r>
      <w:r>
        <w:rPr>
          <w:sz w:val="24"/>
          <w:szCs w:val="24"/>
        </w:rPr>
        <w:t>pagina 8</w:t>
      </w:r>
    </w:p>
    <w:p>
      <w:pPr>
        <w:pStyle w:val="style28"/>
        <w:rPr/>
      </w:pPr>
      <w:r>
        <w:rPr/>
      </w:r>
    </w:p>
  </w:footnote>
</w:footnotes>
</file>

<file path=word/settings.xml><?xml version="1.0" encoding="utf-8"?>
<w:settings xmlns:w="http://schemas.openxmlformats.org/wordprocessingml/2006/main">
  <w:zoom w:percent="100"/>
  <w:embedSystemFonts/>
  <w:defaultTabStop w:val="7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Arial Unicode MS" w:hAnsi="Calibri"/>
      <w:color w:val="auto"/>
      <w:sz w:val="22"/>
      <w:szCs w:val="22"/>
      <w:lang w:bidi="ar-SA" w:eastAsia="cs-CZ" w:val="cs-CZ"/>
    </w:rPr>
  </w:style>
  <w:style w:styleId="style15" w:type="character">
    <w:name w:val="Default Paragraph Font"/>
    <w:next w:val="style15"/>
    <w:rPr/>
  </w:style>
  <w:style w:styleId="style16" w:type="character">
    <w:name w:val="Text pozn. pod čarou Char"/>
    <w:basedOn w:val="style15"/>
    <w:next w:val="style16"/>
    <w:rPr>
      <w:rFonts w:cs="Times New Roman"/>
      <w:sz w:val="20"/>
      <w:szCs w:val="20"/>
    </w:rPr>
  </w:style>
  <w:style w:styleId="style17" w:type="character">
    <w:name w:val="footnote reference"/>
    <w:basedOn w:val="style15"/>
    <w:next w:val="style17"/>
    <w:rPr>
      <w:rFonts w:cs="Times New Roman"/>
      <w:vertAlign w:val="superscript"/>
    </w:rPr>
  </w:style>
  <w:style w:styleId="style18" w:type="character">
    <w:name w:val="Collegamento Internet"/>
    <w:basedOn w:val="style15"/>
    <w:next w:val="style18"/>
    <w:rPr>
      <w:color w:val="0000FF"/>
      <w:u w:val="single"/>
      <w:lang w:bidi="zxx-" w:eastAsia="zxx-" w:val="zxx-"/>
    </w:rPr>
  </w:style>
  <w:style w:styleId="style19" w:type="character">
    <w:name w:val="Carattere della nota"/>
    <w:next w:val="style19"/>
    <w:rPr/>
  </w:style>
  <w:style w:styleId="style20" w:type="character">
    <w:name w:val="Richiamo alla nota a piè di pagina"/>
    <w:next w:val="style20"/>
    <w:rPr>
      <w:vertAlign w:val="superscript"/>
    </w:rPr>
  </w:style>
  <w:style w:styleId="style21" w:type="character">
    <w:name w:val="Richiamo alla nota di chiusura"/>
    <w:next w:val="style21"/>
    <w:rPr>
      <w:vertAlign w:val="superscript"/>
    </w:rPr>
  </w:style>
  <w:style w:styleId="style22" w:type="character">
    <w:name w:val="Carattere nota di chiusura"/>
    <w:next w:val="style22"/>
    <w:rPr/>
  </w:style>
  <w:style w:styleId="style23" w:type="paragraph">
    <w:name w:val="Titolo"/>
    <w:basedOn w:val="style0"/>
    <w:next w:val="style24"/>
    <w:pPr>
      <w:keepNext/>
      <w:spacing w:after="120" w:before="240"/>
      <w:contextualSpacing w:val="false"/>
    </w:pPr>
    <w:rPr>
      <w:rFonts w:ascii="Helvetica;Arial" w:cs="Arial Unicode MS" w:eastAsia="Arial Unicode MS" w:hAnsi="Helvetica;Arial"/>
      <w:sz w:val="28"/>
      <w:szCs w:val="28"/>
    </w:rPr>
  </w:style>
  <w:style w:styleId="style24" w:type="paragraph">
    <w:name w:val="Corpo del testo"/>
    <w:basedOn w:val="style0"/>
    <w:next w:val="style24"/>
    <w:pPr>
      <w:spacing w:after="120" w:before="0"/>
      <w:contextualSpacing w:val="false"/>
    </w:pPr>
    <w:rPr/>
  </w:style>
  <w:style w:styleId="style25" w:type="paragraph">
    <w:name w:val="Elenco"/>
    <w:basedOn w:val="style24"/>
    <w:next w:val="style25"/>
    <w:pPr/>
    <w:rPr>
      <w:rFonts w:ascii="Times Roman;Times New Roman" w:hAnsi="Times Roman;Times New Roman"/>
    </w:rPr>
  </w:style>
  <w:style w:styleId="style26" w:type="paragraph">
    <w:name w:val="Didascalia"/>
    <w:basedOn w:val="style0"/>
    <w:next w:val="style26"/>
    <w:pPr>
      <w:suppressLineNumbers/>
      <w:spacing w:after="120" w:before="120"/>
      <w:contextualSpacing w:val="false"/>
    </w:pPr>
    <w:rPr>
      <w:rFonts w:ascii="Times Roman;Times New Roman" w:hAnsi="Times Roman;Times New Roman"/>
      <w:i/>
      <w:iCs/>
      <w:sz w:val="24"/>
      <w:szCs w:val="24"/>
    </w:rPr>
  </w:style>
  <w:style w:styleId="style27" w:type="paragraph">
    <w:name w:val="Indice"/>
    <w:basedOn w:val="style0"/>
    <w:next w:val="style27"/>
    <w:pPr>
      <w:suppressLineNumbers/>
    </w:pPr>
    <w:rPr>
      <w:rFonts w:ascii="Times Roman;Times New Roman" w:hAnsi="Times Roman;Times New Roman"/>
    </w:rPr>
  </w:style>
  <w:style w:styleId="style28" w:type="paragraph">
    <w:name w:val="footnote text"/>
    <w:basedOn w:val="style0"/>
    <w:next w:val="style28"/>
    <w:pPr/>
    <w:rPr>
      <w:sz w:val="20"/>
      <w:szCs w:val="20"/>
    </w:rPr>
  </w:style>
  <w:style w:styleId="style29" w:type="paragraph">
    <w:name w:val="Nota a piè di pagina"/>
    <w:basedOn w:val="style0"/>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1327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2014-02-23T18:53:00Z</dcterms:created>
  <dc:creator>Verča</dc:creator>
  <cp:lastModifiedBy>Verča</cp:lastModifiedBy>
  <dcterms:modified xsi:type="dcterms:W3CDTF">2014-05-27T20:57:00Z</dcterms:modified>
  <cp:revision>16</cp:revision>
</cp:coreProperties>
</file>